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FD7D" w14:textId="77777777" w:rsidR="005F44CA" w:rsidRPr="00CA00A9" w:rsidRDefault="005F44CA" w:rsidP="005F44CA">
      <w:pPr>
        <w:jc w:val="center"/>
        <w:rPr>
          <w:rFonts w:ascii="Merriweather" w:hAnsi="Merriweather"/>
          <w:b/>
          <w:sz w:val="16"/>
          <w:szCs w:val="16"/>
        </w:rPr>
      </w:pPr>
      <w:r w:rsidRPr="00CA00A9">
        <w:rPr>
          <w:rFonts w:ascii="Merriweather" w:hAnsi="Merriweather"/>
          <w:b/>
          <w:i/>
          <w:sz w:val="16"/>
          <w:szCs w:val="16"/>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A00A9" w14:paraId="7EDCA80A" w14:textId="77777777" w:rsidTr="002C17E4">
        <w:tc>
          <w:tcPr>
            <w:tcW w:w="1485" w:type="dxa"/>
            <w:shd w:val="clear" w:color="auto" w:fill="F2F2F2"/>
            <w:vAlign w:val="center"/>
          </w:tcPr>
          <w:p w14:paraId="2DEF915B"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 xml:space="preserve">Department </w:t>
            </w:r>
          </w:p>
        </w:tc>
        <w:tc>
          <w:tcPr>
            <w:tcW w:w="5207" w:type="dxa"/>
            <w:gridSpan w:val="15"/>
            <w:vAlign w:val="center"/>
          </w:tcPr>
          <w:p w14:paraId="5AA82DF1" w14:textId="53CCA868" w:rsidR="005F44CA" w:rsidRPr="00CA00A9" w:rsidRDefault="00942E29" w:rsidP="00A14666">
            <w:pPr>
              <w:spacing w:before="20" w:after="20"/>
              <w:rPr>
                <w:rFonts w:ascii="Merriweather" w:hAnsi="Merriweather"/>
                <w:b/>
                <w:sz w:val="16"/>
                <w:szCs w:val="16"/>
              </w:rPr>
            </w:pPr>
            <w:r w:rsidRPr="00CA00A9">
              <w:rPr>
                <w:rFonts w:ascii="Merriweather" w:hAnsi="Merriweather"/>
                <w:b/>
                <w:sz w:val="16"/>
                <w:szCs w:val="16"/>
              </w:rPr>
              <w:t>Department of Art History</w:t>
            </w:r>
          </w:p>
        </w:tc>
        <w:tc>
          <w:tcPr>
            <w:tcW w:w="1611" w:type="dxa"/>
            <w:gridSpan w:val="7"/>
            <w:shd w:val="clear" w:color="auto" w:fill="F2F2F2"/>
            <w:vAlign w:val="center"/>
          </w:tcPr>
          <w:p w14:paraId="00F7673F"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Year</w:t>
            </w:r>
          </w:p>
        </w:tc>
        <w:tc>
          <w:tcPr>
            <w:tcW w:w="985" w:type="dxa"/>
            <w:vAlign w:val="center"/>
          </w:tcPr>
          <w:p w14:paraId="2E40968F" w14:textId="5F78201A" w:rsidR="005F44CA" w:rsidRPr="00CA00A9" w:rsidRDefault="00942E29" w:rsidP="00A14666">
            <w:pPr>
              <w:spacing w:before="20" w:after="20"/>
              <w:rPr>
                <w:rFonts w:ascii="Merriweather" w:hAnsi="Merriweather"/>
                <w:sz w:val="16"/>
                <w:szCs w:val="16"/>
              </w:rPr>
            </w:pPr>
            <w:r w:rsidRPr="00CA00A9">
              <w:rPr>
                <w:rFonts w:ascii="Merriweather" w:hAnsi="Merriweather"/>
                <w:sz w:val="16"/>
                <w:szCs w:val="16"/>
              </w:rPr>
              <w:t>202</w:t>
            </w:r>
            <w:r w:rsidR="0085086D">
              <w:rPr>
                <w:rFonts w:ascii="Merriweather" w:hAnsi="Merriweather"/>
                <w:sz w:val="16"/>
                <w:szCs w:val="16"/>
              </w:rPr>
              <w:t>4</w:t>
            </w:r>
            <w:r w:rsidRPr="00CA00A9">
              <w:rPr>
                <w:rFonts w:ascii="Merriweather" w:hAnsi="Merriweather"/>
                <w:sz w:val="16"/>
                <w:szCs w:val="16"/>
              </w:rPr>
              <w:t>./202</w:t>
            </w:r>
            <w:r w:rsidR="0085086D">
              <w:rPr>
                <w:rFonts w:ascii="Merriweather" w:hAnsi="Merriweather"/>
                <w:sz w:val="16"/>
                <w:szCs w:val="16"/>
              </w:rPr>
              <w:t>5</w:t>
            </w:r>
            <w:r w:rsidRPr="00CA00A9">
              <w:rPr>
                <w:rFonts w:ascii="Merriweather" w:hAnsi="Merriweather"/>
                <w:sz w:val="16"/>
                <w:szCs w:val="16"/>
              </w:rPr>
              <w:t>.</w:t>
            </w:r>
          </w:p>
        </w:tc>
      </w:tr>
      <w:tr w:rsidR="005F44CA" w:rsidRPr="00CA00A9" w14:paraId="10628C5D" w14:textId="77777777" w:rsidTr="002C17E4">
        <w:tc>
          <w:tcPr>
            <w:tcW w:w="1485" w:type="dxa"/>
            <w:shd w:val="clear" w:color="auto" w:fill="F2F2F2"/>
          </w:tcPr>
          <w:p w14:paraId="722786E5"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 xml:space="preserve">Course </w:t>
            </w:r>
          </w:p>
        </w:tc>
        <w:tc>
          <w:tcPr>
            <w:tcW w:w="5207" w:type="dxa"/>
            <w:gridSpan w:val="15"/>
            <w:vAlign w:val="center"/>
          </w:tcPr>
          <w:p w14:paraId="716F0024" w14:textId="72E0CAF6" w:rsidR="005F44CA" w:rsidRPr="00CA00A9" w:rsidRDefault="00CA00A9" w:rsidP="00A14666">
            <w:pPr>
              <w:spacing w:before="20" w:after="20"/>
              <w:rPr>
                <w:rFonts w:ascii="Merriweather" w:hAnsi="Merriweather"/>
                <w:sz w:val="16"/>
                <w:szCs w:val="16"/>
              </w:rPr>
            </w:pPr>
            <w:r w:rsidRPr="00CA00A9">
              <w:rPr>
                <w:rFonts w:ascii="Merriweather" w:hAnsi="Merriweather" w:cstheme="minorHAnsi"/>
                <w:sz w:val="16"/>
                <w:szCs w:val="16"/>
              </w:rPr>
              <w:t>Renaissance Art 1, PUJ 403</w:t>
            </w:r>
          </w:p>
        </w:tc>
        <w:tc>
          <w:tcPr>
            <w:tcW w:w="1611" w:type="dxa"/>
            <w:gridSpan w:val="7"/>
            <w:shd w:val="clear" w:color="auto" w:fill="F2F2F2"/>
            <w:vAlign w:val="center"/>
          </w:tcPr>
          <w:p w14:paraId="4A655625"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ECTS</w:t>
            </w:r>
          </w:p>
        </w:tc>
        <w:tc>
          <w:tcPr>
            <w:tcW w:w="985" w:type="dxa"/>
            <w:vAlign w:val="center"/>
          </w:tcPr>
          <w:p w14:paraId="2CA6A707" w14:textId="6A576034" w:rsidR="005F44CA" w:rsidRPr="00CA00A9" w:rsidRDefault="00CA00A9" w:rsidP="00A14666">
            <w:pPr>
              <w:spacing w:before="20" w:after="20"/>
              <w:rPr>
                <w:rFonts w:ascii="Merriweather" w:hAnsi="Merriweather"/>
                <w:b/>
                <w:sz w:val="16"/>
                <w:szCs w:val="16"/>
              </w:rPr>
            </w:pPr>
            <w:r w:rsidRPr="00CA00A9">
              <w:rPr>
                <w:rFonts w:ascii="Merriweather" w:hAnsi="Merriweather"/>
                <w:b/>
                <w:sz w:val="16"/>
                <w:szCs w:val="16"/>
              </w:rPr>
              <w:t>7</w:t>
            </w:r>
          </w:p>
        </w:tc>
      </w:tr>
      <w:tr w:rsidR="005F44CA" w:rsidRPr="00CA00A9" w14:paraId="387BA4EE" w14:textId="77777777" w:rsidTr="002C17E4">
        <w:tc>
          <w:tcPr>
            <w:tcW w:w="1485" w:type="dxa"/>
            <w:shd w:val="clear" w:color="auto" w:fill="F2F2F2"/>
          </w:tcPr>
          <w:p w14:paraId="2FAF96F1"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Study programme</w:t>
            </w:r>
          </w:p>
        </w:tc>
        <w:tc>
          <w:tcPr>
            <w:tcW w:w="7803" w:type="dxa"/>
            <w:gridSpan w:val="23"/>
            <w:shd w:val="clear" w:color="auto" w:fill="FFFFFF"/>
            <w:vAlign w:val="center"/>
          </w:tcPr>
          <w:p w14:paraId="7E3E5624" w14:textId="615A901C" w:rsidR="005F44CA" w:rsidRPr="00CA00A9" w:rsidRDefault="00CA00A9" w:rsidP="00A14666">
            <w:pPr>
              <w:spacing w:before="20" w:after="20"/>
              <w:rPr>
                <w:rFonts w:ascii="Merriweather" w:hAnsi="Merriweather"/>
                <w:sz w:val="16"/>
                <w:szCs w:val="16"/>
              </w:rPr>
            </w:pPr>
            <w:r w:rsidRPr="00CA00A9">
              <w:rPr>
                <w:rFonts w:ascii="Merriweather" w:hAnsi="Merriweather"/>
                <w:sz w:val="16"/>
                <w:szCs w:val="16"/>
              </w:rPr>
              <w:t>Single</w:t>
            </w:r>
            <w:r w:rsidR="00942E29" w:rsidRPr="00CA00A9">
              <w:rPr>
                <w:rFonts w:ascii="Merriweather" w:hAnsi="Merriweather"/>
                <w:sz w:val="16"/>
                <w:szCs w:val="16"/>
              </w:rPr>
              <w:t xml:space="preserve"> Major Undergraduate Study of Art History</w:t>
            </w:r>
          </w:p>
        </w:tc>
      </w:tr>
      <w:tr w:rsidR="005F44CA" w:rsidRPr="00CA00A9" w14:paraId="35274095" w14:textId="77777777" w:rsidTr="002C17E4">
        <w:tc>
          <w:tcPr>
            <w:tcW w:w="1485" w:type="dxa"/>
            <w:shd w:val="clear" w:color="auto" w:fill="F2F2F2"/>
            <w:vAlign w:val="center"/>
          </w:tcPr>
          <w:p w14:paraId="7A73100E"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Level of study programme</w:t>
            </w:r>
          </w:p>
        </w:tc>
        <w:tc>
          <w:tcPr>
            <w:tcW w:w="1600" w:type="dxa"/>
            <w:gridSpan w:val="3"/>
            <w:vAlign w:val="center"/>
          </w:tcPr>
          <w:p w14:paraId="2B3BE1DF" w14:textId="44EF8C56"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1"/>
                  <w14:checkedState w14:val="2612" w14:font="MS Gothic"/>
                  <w14:uncheckedState w14:val="2610" w14:font="MS Gothic"/>
                </w14:checkbox>
              </w:sdtPr>
              <w:sdtEndPr/>
              <w:sdtContent>
                <w:r w:rsidR="00942E2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Undergraduate</w:t>
            </w:r>
          </w:p>
        </w:tc>
        <w:tc>
          <w:tcPr>
            <w:tcW w:w="1588" w:type="dxa"/>
            <w:gridSpan w:val="6"/>
            <w:vAlign w:val="center"/>
          </w:tcPr>
          <w:p w14:paraId="3354FA5C" w14:textId="77777777"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Graduate</w:t>
            </w:r>
          </w:p>
        </w:tc>
        <w:tc>
          <w:tcPr>
            <w:tcW w:w="2019" w:type="dxa"/>
            <w:gridSpan w:val="6"/>
            <w:vAlign w:val="center"/>
          </w:tcPr>
          <w:p w14:paraId="5E1566CC" w14:textId="77777777"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Integrated</w:t>
            </w:r>
          </w:p>
        </w:tc>
        <w:tc>
          <w:tcPr>
            <w:tcW w:w="2596" w:type="dxa"/>
            <w:gridSpan w:val="8"/>
            <w:shd w:val="clear" w:color="auto" w:fill="FFFFFF"/>
            <w:vAlign w:val="center"/>
          </w:tcPr>
          <w:p w14:paraId="761595F8" w14:textId="77777777" w:rsidR="005F44CA" w:rsidRPr="00CA00A9" w:rsidRDefault="000A60ED" w:rsidP="00A14666">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Postgraduate</w:t>
            </w:r>
          </w:p>
        </w:tc>
      </w:tr>
      <w:tr w:rsidR="005F44CA" w:rsidRPr="00CA00A9" w14:paraId="3AA436C9" w14:textId="77777777" w:rsidTr="002C17E4">
        <w:tc>
          <w:tcPr>
            <w:tcW w:w="1485" w:type="dxa"/>
            <w:shd w:val="clear" w:color="auto" w:fill="F2F2F2"/>
            <w:vAlign w:val="center"/>
          </w:tcPr>
          <w:p w14:paraId="3DE566C6"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Type of study programme</w:t>
            </w:r>
          </w:p>
        </w:tc>
        <w:tc>
          <w:tcPr>
            <w:tcW w:w="1600" w:type="dxa"/>
            <w:gridSpan w:val="3"/>
          </w:tcPr>
          <w:p w14:paraId="24A4A12F" w14:textId="27FE2C1C"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1"/>
                  <w14:checkedState w14:val="2612" w14:font="MS Gothic"/>
                  <w14:uncheckedState w14:val="2610" w14:font="MS Gothic"/>
                </w14:checkbox>
              </w:sdtPr>
              <w:sdtEndPr/>
              <w:sdtContent>
                <w:r w:rsidR="00CA00A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Single major</w:t>
            </w:r>
          </w:p>
          <w:p w14:paraId="5AC84716" w14:textId="77777777"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Double major </w:t>
            </w:r>
          </w:p>
        </w:tc>
        <w:tc>
          <w:tcPr>
            <w:tcW w:w="1588" w:type="dxa"/>
            <w:gridSpan w:val="6"/>
            <w:vAlign w:val="center"/>
          </w:tcPr>
          <w:p w14:paraId="505C0DFA" w14:textId="54BABECF"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1"/>
                  <w14:checkedState w14:val="2612" w14:font="MS Gothic"/>
                  <w14:uncheckedState w14:val="2610" w14:font="MS Gothic"/>
                </w14:checkbox>
              </w:sdtPr>
              <w:sdtEndPr/>
              <w:sdtContent>
                <w:r w:rsidR="00CA00A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University</w:t>
            </w:r>
          </w:p>
        </w:tc>
        <w:tc>
          <w:tcPr>
            <w:tcW w:w="2019" w:type="dxa"/>
            <w:gridSpan w:val="6"/>
            <w:vAlign w:val="center"/>
          </w:tcPr>
          <w:p w14:paraId="76911ABD" w14:textId="77777777"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Professional</w:t>
            </w:r>
          </w:p>
        </w:tc>
        <w:tc>
          <w:tcPr>
            <w:tcW w:w="2596" w:type="dxa"/>
            <w:gridSpan w:val="8"/>
            <w:shd w:val="clear" w:color="auto" w:fill="FFFFFF"/>
            <w:vAlign w:val="center"/>
          </w:tcPr>
          <w:p w14:paraId="37BBCC95" w14:textId="77777777" w:rsidR="005F44CA" w:rsidRPr="00CA00A9" w:rsidRDefault="000A60ED" w:rsidP="00A14666">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Specialized</w:t>
            </w:r>
          </w:p>
        </w:tc>
      </w:tr>
      <w:tr w:rsidR="005F44CA" w:rsidRPr="00CA00A9" w14:paraId="00969A2E" w14:textId="77777777" w:rsidTr="002C17E4">
        <w:tc>
          <w:tcPr>
            <w:tcW w:w="1485" w:type="dxa"/>
            <w:shd w:val="clear" w:color="auto" w:fill="F2F2F2"/>
            <w:vAlign w:val="center"/>
          </w:tcPr>
          <w:p w14:paraId="48D6A1DF"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Year of study</w:t>
            </w:r>
          </w:p>
        </w:tc>
        <w:tc>
          <w:tcPr>
            <w:tcW w:w="1600" w:type="dxa"/>
            <w:gridSpan w:val="3"/>
            <w:shd w:val="clear" w:color="auto" w:fill="FFFFFF"/>
            <w:vAlign w:val="center"/>
          </w:tcPr>
          <w:p w14:paraId="6D0CD495"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1</w:t>
            </w:r>
          </w:p>
        </w:tc>
        <w:tc>
          <w:tcPr>
            <w:tcW w:w="1521" w:type="dxa"/>
            <w:gridSpan w:val="5"/>
            <w:shd w:val="clear" w:color="auto" w:fill="FFFFFF"/>
            <w:vAlign w:val="center"/>
          </w:tcPr>
          <w:p w14:paraId="2044398A" w14:textId="27367D31"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1"/>
                  <w14:checkedState w14:val="2612" w14:font="MS Gothic"/>
                  <w14:uncheckedState w14:val="2610" w14:font="MS Gothic"/>
                </w14:checkbox>
              </w:sdtPr>
              <w:sdtEndPr/>
              <w:sdtContent>
                <w:r w:rsidR="00CA00A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2</w:t>
            </w:r>
          </w:p>
        </w:tc>
        <w:tc>
          <w:tcPr>
            <w:tcW w:w="1560" w:type="dxa"/>
            <w:gridSpan w:val="3"/>
            <w:shd w:val="clear" w:color="auto" w:fill="FFFFFF"/>
            <w:vAlign w:val="center"/>
          </w:tcPr>
          <w:p w14:paraId="74601BB3"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3</w:t>
            </w:r>
          </w:p>
        </w:tc>
        <w:tc>
          <w:tcPr>
            <w:tcW w:w="1561" w:type="dxa"/>
            <w:gridSpan w:val="9"/>
            <w:shd w:val="clear" w:color="auto" w:fill="FFFFFF"/>
            <w:vAlign w:val="center"/>
          </w:tcPr>
          <w:p w14:paraId="2613A78D" w14:textId="32FB6EFE"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1"/>
                  <w14:checkedState w14:val="2612" w14:font="MS Gothic"/>
                  <w14:uncheckedState w14:val="2610" w14:font="MS Gothic"/>
                </w14:checkbox>
              </w:sdtPr>
              <w:sdtEndPr/>
              <w:sdtContent>
                <w:r w:rsidR="00CA00A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4</w:t>
            </w:r>
          </w:p>
        </w:tc>
        <w:tc>
          <w:tcPr>
            <w:tcW w:w="1561" w:type="dxa"/>
            <w:gridSpan w:val="3"/>
            <w:shd w:val="clear" w:color="auto" w:fill="FFFFFF"/>
            <w:vAlign w:val="center"/>
          </w:tcPr>
          <w:p w14:paraId="5B0F9A12"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5</w:t>
            </w:r>
          </w:p>
        </w:tc>
      </w:tr>
      <w:tr w:rsidR="005F44CA" w:rsidRPr="00CA00A9" w14:paraId="0B3C4F95" w14:textId="77777777" w:rsidTr="002C17E4">
        <w:trPr>
          <w:trHeight w:val="80"/>
        </w:trPr>
        <w:tc>
          <w:tcPr>
            <w:tcW w:w="1485" w:type="dxa"/>
            <w:vMerge w:val="restart"/>
            <w:shd w:val="clear" w:color="auto" w:fill="F2F2F2"/>
            <w:vAlign w:val="center"/>
          </w:tcPr>
          <w:p w14:paraId="2CA590EF"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Semester</w:t>
            </w:r>
          </w:p>
        </w:tc>
        <w:tc>
          <w:tcPr>
            <w:tcW w:w="1600" w:type="dxa"/>
            <w:gridSpan w:val="3"/>
            <w:vMerge w:val="restart"/>
            <w:vAlign w:val="center"/>
          </w:tcPr>
          <w:p w14:paraId="66B5D978" w14:textId="77777777"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Winter</w:t>
            </w:r>
          </w:p>
          <w:p w14:paraId="6964C238" w14:textId="40D53948"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1"/>
                  <w14:checkedState w14:val="2612" w14:font="MS Gothic"/>
                  <w14:uncheckedState w14:val="2610" w14:font="MS Gothic"/>
                </w14:checkbox>
              </w:sdtPr>
              <w:sdtEndPr/>
              <w:sdtContent>
                <w:r w:rsidR="00CA00A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Summer</w:t>
            </w:r>
          </w:p>
        </w:tc>
        <w:tc>
          <w:tcPr>
            <w:tcW w:w="1588" w:type="dxa"/>
            <w:gridSpan w:val="6"/>
            <w:vAlign w:val="center"/>
          </w:tcPr>
          <w:p w14:paraId="597BDCF9"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I</w:t>
            </w:r>
          </w:p>
        </w:tc>
        <w:tc>
          <w:tcPr>
            <w:tcW w:w="1352" w:type="dxa"/>
            <w:vAlign w:val="center"/>
          </w:tcPr>
          <w:p w14:paraId="7FD9153E"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II</w:t>
            </w:r>
          </w:p>
        </w:tc>
        <w:tc>
          <w:tcPr>
            <w:tcW w:w="667" w:type="dxa"/>
            <w:gridSpan w:val="5"/>
            <w:vAlign w:val="center"/>
          </w:tcPr>
          <w:p w14:paraId="4610F517"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III</w:t>
            </w:r>
          </w:p>
        </w:tc>
        <w:tc>
          <w:tcPr>
            <w:tcW w:w="1611" w:type="dxa"/>
            <w:gridSpan w:val="7"/>
            <w:vAlign w:val="center"/>
          </w:tcPr>
          <w:p w14:paraId="13976014"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IV</w:t>
            </w:r>
          </w:p>
        </w:tc>
        <w:tc>
          <w:tcPr>
            <w:tcW w:w="985" w:type="dxa"/>
            <w:vAlign w:val="center"/>
          </w:tcPr>
          <w:p w14:paraId="314DA83F"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V</w:t>
            </w:r>
          </w:p>
        </w:tc>
      </w:tr>
      <w:tr w:rsidR="005F44CA" w:rsidRPr="00CA00A9" w14:paraId="3B75B6A1" w14:textId="77777777" w:rsidTr="002C17E4">
        <w:trPr>
          <w:trHeight w:val="80"/>
        </w:trPr>
        <w:tc>
          <w:tcPr>
            <w:tcW w:w="1485" w:type="dxa"/>
            <w:vMerge/>
            <w:shd w:val="clear" w:color="auto" w:fill="F2F2F2"/>
            <w:vAlign w:val="center"/>
          </w:tcPr>
          <w:p w14:paraId="23C5C0AD" w14:textId="77777777" w:rsidR="005F44CA" w:rsidRPr="00CA00A9" w:rsidRDefault="005F44CA" w:rsidP="00A14666">
            <w:pPr>
              <w:spacing w:before="20" w:after="20"/>
              <w:rPr>
                <w:rFonts w:ascii="Merriweather" w:hAnsi="Merriweather"/>
                <w:b/>
                <w:sz w:val="16"/>
                <w:szCs w:val="16"/>
              </w:rPr>
            </w:pPr>
          </w:p>
        </w:tc>
        <w:tc>
          <w:tcPr>
            <w:tcW w:w="1600" w:type="dxa"/>
            <w:gridSpan w:val="3"/>
            <w:vMerge/>
            <w:vAlign w:val="center"/>
          </w:tcPr>
          <w:p w14:paraId="747D7381" w14:textId="77777777" w:rsidR="005F44CA" w:rsidRPr="00CA00A9" w:rsidRDefault="005F44CA" w:rsidP="00A14666">
            <w:pPr>
              <w:tabs>
                <w:tab w:val="left" w:pos="1218"/>
              </w:tabs>
              <w:spacing w:before="20" w:after="20"/>
              <w:rPr>
                <w:rFonts w:ascii="Merriweather" w:hAnsi="Merriweather"/>
                <w:sz w:val="16"/>
                <w:szCs w:val="16"/>
              </w:rPr>
            </w:pPr>
          </w:p>
        </w:tc>
        <w:tc>
          <w:tcPr>
            <w:tcW w:w="1588" w:type="dxa"/>
            <w:gridSpan w:val="6"/>
            <w:vAlign w:val="center"/>
          </w:tcPr>
          <w:p w14:paraId="0BC500B8"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VI</w:t>
            </w:r>
          </w:p>
        </w:tc>
        <w:tc>
          <w:tcPr>
            <w:tcW w:w="1352" w:type="dxa"/>
            <w:vAlign w:val="center"/>
          </w:tcPr>
          <w:p w14:paraId="1FB95934"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VII</w:t>
            </w:r>
          </w:p>
        </w:tc>
        <w:tc>
          <w:tcPr>
            <w:tcW w:w="667" w:type="dxa"/>
            <w:gridSpan w:val="5"/>
            <w:vAlign w:val="center"/>
          </w:tcPr>
          <w:p w14:paraId="249FE8DF"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VIII</w:t>
            </w:r>
          </w:p>
        </w:tc>
        <w:tc>
          <w:tcPr>
            <w:tcW w:w="1611" w:type="dxa"/>
            <w:gridSpan w:val="7"/>
            <w:vAlign w:val="center"/>
          </w:tcPr>
          <w:p w14:paraId="25B589B5"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IX</w:t>
            </w:r>
          </w:p>
        </w:tc>
        <w:tc>
          <w:tcPr>
            <w:tcW w:w="985" w:type="dxa"/>
            <w:vAlign w:val="center"/>
          </w:tcPr>
          <w:p w14:paraId="40709E4D"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X</w:t>
            </w:r>
          </w:p>
        </w:tc>
      </w:tr>
      <w:tr w:rsidR="005F44CA" w:rsidRPr="00CA00A9" w14:paraId="10DF4F6D" w14:textId="77777777" w:rsidTr="002C17E4">
        <w:trPr>
          <w:trHeight w:val="80"/>
        </w:trPr>
        <w:tc>
          <w:tcPr>
            <w:tcW w:w="1485" w:type="dxa"/>
            <w:shd w:val="clear" w:color="auto" w:fill="F2F2F2"/>
            <w:vAlign w:val="center"/>
          </w:tcPr>
          <w:p w14:paraId="2DEC2358"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Status of the course</w:t>
            </w:r>
          </w:p>
        </w:tc>
        <w:tc>
          <w:tcPr>
            <w:tcW w:w="1600" w:type="dxa"/>
            <w:gridSpan w:val="3"/>
            <w:vAlign w:val="center"/>
          </w:tcPr>
          <w:p w14:paraId="5714AD2D" w14:textId="4BE5C70A"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1"/>
                  <w14:checkedState w14:val="2612" w14:font="MS Gothic"/>
                  <w14:uncheckedState w14:val="2610" w14:font="MS Gothic"/>
                </w14:checkbox>
              </w:sdtPr>
              <w:sdtEndPr/>
              <w:sdtContent>
                <w:r w:rsidR="00942E2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Compulsory</w:t>
            </w:r>
          </w:p>
        </w:tc>
        <w:tc>
          <w:tcPr>
            <w:tcW w:w="1588" w:type="dxa"/>
            <w:gridSpan w:val="6"/>
            <w:vAlign w:val="center"/>
          </w:tcPr>
          <w:p w14:paraId="4F4478C1"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p>
          <w:p w14:paraId="10D9630D" w14:textId="77777777" w:rsidR="005F44CA" w:rsidRPr="00CA00A9" w:rsidRDefault="005F44CA" w:rsidP="00A14666">
            <w:pPr>
              <w:tabs>
                <w:tab w:val="left" w:pos="1218"/>
              </w:tabs>
              <w:spacing w:before="20" w:after="20"/>
              <w:jc w:val="center"/>
              <w:rPr>
                <w:rFonts w:ascii="Merriweather" w:hAnsi="Merriweather"/>
                <w:sz w:val="16"/>
                <w:szCs w:val="16"/>
              </w:rPr>
            </w:pPr>
            <w:r w:rsidRPr="00CA00A9">
              <w:rPr>
                <w:rFonts w:ascii="Merriweather" w:hAnsi="Merriweather"/>
                <w:sz w:val="16"/>
                <w:szCs w:val="16"/>
              </w:rPr>
              <w:t>Elective</w:t>
            </w:r>
          </w:p>
        </w:tc>
        <w:tc>
          <w:tcPr>
            <w:tcW w:w="2019" w:type="dxa"/>
            <w:gridSpan w:val="6"/>
            <w:vAlign w:val="center"/>
          </w:tcPr>
          <w:p w14:paraId="7EB9A284" w14:textId="77777777" w:rsidR="005F44CA" w:rsidRPr="00CA00A9" w:rsidRDefault="000A60ED"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Elective course offered to students from other departments</w:t>
            </w:r>
          </w:p>
        </w:tc>
        <w:tc>
          <w:tcPr>
            <w:tcW w:w="1611" w:type="dxa"/>
            <w:gridSpan w:val="7"/>
            <w:shd w:val="clear" w:color="auto" w:fill="F2F2F2"/>
            <w:vAlign w:val="center"/>
          </w:tcPr>
          <w:p w14:paraId="329C9605" w14:textId="77777777" w:rsidR="005F44CA" w:rsidRPr="00CA00A9" w:rsidRDefault="005F44CA" w:rsidP="00A14666">
            <w:pPr>
              <w:tabs>
                <w:tab w:val="left" w:pos="1218"/>
              </w:tabs>
              <w:spacing w:before="20" w:after="20"/>
              <w:rPr>
                <w:rFonts w:ascii="Merriweather" w:hAnsi="Merriweather"/>
                <w:sz w:val="16"/>
                <w:szCs w:val="16"/>
              </w:rPr>
            </w:pPr>
            <w:r w:rsidRPr="00CA00A9">
              <w:rPr>
                <w:rFonts w:ascii="Merriweather" w:hAnsi="Merriweather"/>
                <w:b/>
                <w:sz w:val="16"/>
                <w:szCs w:val="16"/>
              </w:rPr>
              <w:t>Teaching Competencies</w:t>
            </w:r>
          </w:p>
        </w:tc>
        <w:tc>
          <w:tcPr>
            <w:tcW w:w="985" w:type="dxa"/>
            <w:vAlign w:val="center"/>
          </w:tcPr>
          <w:p w14:paraId="3C33FF3B" w14:textId="77777777"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YES </w:t>
            </w:r>
          </w:p>
          <w:p w14:paraId="31D343DD" w14:textId="18053586"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EndPr/>
              <w:sdtContent>
                <w:r w:rsidR="00942E2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NO</w:t>
            </w:r>
          </w:p>
        </w:tc>
      </w:tr>
      <w:tr w:rsidR="005F44CA" w:rsidRPr="00CA00A9" w14:paraId="48D7608B" w14:textId="77777777" w:rsidTr="002C17E4">
        <w:trPr>
          <w:trHeight w:val="80"/>
        </w:trPr>
        <w:tc>
          <w:tcPr>
            <w:tcW w:w="1485" w:type="dxa"/>
            <w:shd w:val="clear" w:color="auto" w:fill="F2F2F2"/>
            <w:vAlign w:val="center"/>
          </w:tcPr>
          <w:p w14:paraId="61F6CFC7"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Workload</w:t>
            </w:r>
          </w:p>
        </w:tc>
        <w:tc>
          <w:tcPr>
            <w:tcW w:w="531" w:type="dxa"/>
            <w:vAlign w:val="center"/>
          </w:tcPr>
          <w:p w14:paraId="548DF490" w14:textId="77777777" w:rsidR="005F44CA" w:rsidRPr="00CA00A9" w:rsidRDefault="005F44CA" w:rsidP="00A14666">
            <w:pPr>
              <w:spacing w:before="20" w:after="20"/>
              <w:jc w:val="center"/>
              <w:rPr>
                <w:rFonts w:ascii="Merriweather" w:hAnsi="Merriweather"/>
                <w:b/>
                <w:sz w:val="16"/>
                <w:szCs w:val="16"/>
              </w:rPr>
            </w:pPr>
          </w:p>
        </w:tc>
        <w:tc>
          <w:tcPr>
            <w:tcW w:w="531" w:type="dxa"/>
            <w:vAlign w:val="center"/>
          </w:tcPr>
          <w:p w14:paraId="25EF7586" w14:textId="77777777" w:rsidR="005F44CA" w:rsidRPr="00CA00A9" w:rsidRDefault="005F44CA" w:rsidP="00A14666">
            <w:pPr>
              <w:spacing w:before="20" w:after="20"/>
              <w:jc w:val="center"/>
              <w:rPr>
                <w:rFonts w:ascii="Merriweather" w:hAnsi="Merriweather"/>
                <w:b/>
                <w:sz w:val="16"/>
                <w:szCs w:val="16"/>
              </w:rPr>
            </w:pPr>
            <w:r w:rsidRPr="00CA00A9">
              <w:rPr>
                <w:rFonts w:ascii="Merriweather" w:hAnsi="Merriweather"/>
                <w:b/>
                <w:sz w:val="16"/>
                <w:szCs w:val="16"/>
              </w:rPr>
              <w:t>L</w:t>
            </w:r>
          </w:p>
          <w:p w14:paraId="64EC0809" w14:textId="687C1A98" w:rsidR="00CA00A9" w:rsidRPr="00CA00A9" w:rsidRDefault="00CA00A9" w:rsidP="00A14666">
            <w:pPr>
              <w:spacing w:before="20" w:after="20"/>
              <w:jc w:val="center"/>
              <w:rPr>
                <w:rFonts w:ascii="Merriweather" w:hAnsi="Merriweather"/>
                <w:b/>
                <w:sz w:val="16"/>
                <w:szCs w:val="16"/>
              </w:rPr>
            </w:pPr>
            <w:r w:rsidRPr="00CA00A9">
              <w:rPr>
                <w:rFonts w:ascii="Merriweather" w:hAnsi="Merriweather"/>
                <w:b/>
                <w:sz w:val="16"/>
                <w:szCs w:val="16"/>
              </w:rPr>
              <w:t>30</w:t>
            </w:r>
          </w:p>
        </w:tc>
        <w:tc>
          <w:tcPr>
            <w:tcW w:w="538" w:type="dxa"/>
            <w:vAlign w:val="center"/>
          </w:tcPr>
          <w:p w14:paraId="4DFD254C" w14:textId="77777777" w:rsidR="005F44CA" w:rsidRPr="00CA00A9" w:rsidRDefault="005F44CA" w:rsidP="00A14666">
            <w:pPr>
              <w:spacing w:before="20" w:after="20"/>
              <w:jc w:val="center"/>
              <w:rPr>
                <w:rFonts w:ascii="Merriweather" w:hAnsi="Merriweather"/>
                <w:b/>
                <w:sz w:val="16"/>
                <w:szCs w:val="16"/>
              </w:rPr>
            </w:pPr>
          </w:p>
        </w:tc>
        <w:tc>
          <w:tcPr>
            <w:tcW w:w="525" w:type="dxa"/>
            <w:gridSpan w:val="2"/>
            <w:vAlign w:val="center"/>
          </w:tcPr>
          <w:p w14:paraId="5565749D" w14:textId="77777777" w:rsidR="005F44CA" w:rsidRPr="00CA00A9" w:rsidRDefault="005F44CA" w:rsidP="00A14666">
            <w:pPr>
              <w:spacing w:before="20" w:after="20"/>
              <w:jc w:val="center"/>
              <w:rPr>
                <w:rFonts w:ascii="Merriweather" w:hAnsi="Merriweather"/>
                <w:b/>
                <w:sz w:val="16"/>
                <w:szCs w:val="16"/>
              </w:rPr>
            </w:pPr>
            <w:r w:rsidRPr="00CA00A9">
              <w:rPr>
                <w:rFonts w:ascii="Merriweather" w:hAnsi="Merriweather"/>
                <w:b/>
                <w:sz w:val="16"/>
                <w:szCs w:val="16"/>
              </w:rPr>
              <w:t>S</w:t>
            </w:r>
          </w:p>
          <w:p w14:paraId="038CC142" w14:textId="5C72DCBC" w:rsidR="00CA00A9" w:rsidRPr="00CA00A9" w:rsidRDefault="00CA00A9" w:rsidP="00A14666">
            <w:pPr>
              <w:spacing w:before="20" w:after="20"/>
              <w:jc w:val="center"/>
              <w:rPr>
                <w:rFonts w:ascii="Merriweather" w:hAnsi="Merriweather"/>
                <w:b/>
                <w:sz w:val="16"/>
                <w:szCs w:val="16"/>
              </w:rPr>
            </w:pPr>
            <w:r w:rsidRPr="00CA00A9">
              <w:rPr>
                <w:rFonts w:ascii="Merriweather" w:hAnsi="Merriweather"/>
                <w:b/>
                <w:sz w:val="16"/>
                <w:szCs w:val="16"/>
              </w:rPr>
              <w:t>30</w:t>
            </w:r>
          </w:p>
        </w:tc>
        <w:tc>
          <w:tcPr>
            <w:tcW w:w="531" w:type="dxa"/>
            <w:gridSpan w:val="2"/>
            <w:vAlign w:val="center"/>
          </w:tcPr>
          <w:p w14:paraId="49DEC2FD" w14:textId="77777777" w:rsidR="005F44CA" w:rsidRPr="00CA00A9" w:rsidRDefault="005F44CA" w:rsidP="00A14666">
            <w:pPr>
              <w:spacing w:before="20" w:after="20"/>
              <w:jc w:val="center"/>
              <w:rPr>
                <w:rFonts w:ascii="Merriweather" w:hAnsi="Merriweather"/>
                <w:b/>
                <w:sz w:val="16"/>
                <w:szCs w:val="16"/>
              </w:rPr>
            </w:pPr>
          </w:p>
        </w:tc>
        <w:tc>
          <w:tcPr>
            <w:tcW w:w="532" w:type="dxa"/>
            <w:gridSpan w:val="2"/>
            <w:vAlign w:val="center"/>
          </w:tcPr>
          <w:p w14:paraId="01EB3EBA" w14:textId="77777777" w:rsidR="005F44CA" w:rsidRPr="00CA00A9" w:rsidRDefault="005F44CA" w:rsidP="00A14666">
            <w:pPr>
              <w:spacing w:before="20" w:after="20"/>
              <w:jc w:val="center"/>
              <w:rPr>
                <w:rFonts w:ascii="Merriweather" w:hAnsi="Merriweather"/>
                <w:b/>
                <w:sz w:val="16"/>
                <w:szCs w:val="16"/>
              </w:rPr>
            </w:pPr>
            <w:r w:rsidRPr="00CA00A9">
              <w:rPr>
                <w:rFonts w:ascii="Merriweather" w:hAnsi="Merriweather"/>
                <w:b/>
                <w:sz w:val="16"/>
                <w:szCs w:val="16"/>
              </w:rPr>
              <w:t>E</w:t>
            </w:r>
          </w:p>
        </w:tc>
        <w:tc>
          <w:tcPr>
            <w:tcW w:w="3630" w:type="dxa"/>
            <w:gridSpan w:val="13"/>
            <w:shd w:val="clear" w:color="auto" w:fill="F2F2F2"/>
            <w:vAlign w:val="center"/>
          </w:tcPr>
          <w:p w14:paraId="38D21EBE" w14:textId="77777777" w:rsidR="005F44CA" w:rsidRPr="00CA00A9" w:rsidRDefault="005F44CA" w:rsidP="00A14666">
            <w:pPr>
              <w:tabs>
                <w:tab w:val="left" w:pos="1218"/>
              </w:tabs>
              <w:spacing w:before="20" w:after="20"/>
              <w:jc w:val="center"/>
              <w:rPr>
                <w:rFonts w:ascii="Merriweather" w:hAnsi="Merriweather"/>
                <w:b/>
                <w:sz w:val="16"/>
                <w:szCs w:val="16"/>
              </w:rPr>
            </w:pPr>
            <w:r w:rsidRPr="00CA00A9">
              <w:rPr>
                <w:rFonts w:ascii="Merriweather" w:hAnsi="Merriweather"/>
                <w:b/>
                <w:sz w:val="16"/>
                <w:szCs w:val="16"/>
              </w:rPr>
              <w:t>Internet sources for e-learning</w:t>
            </w:r>
          </w:p>
        </w:tc>
        <w:tc>
          <w:tcPr>
            <w:tcW w:w="985" w:type="dxa"/>
            <w:vAlign w:val="center"/>
          </w:tcPr>
          <w:p w14:paraId="6FF22934" w14:textId="00C81EDC"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EndPr/>
              <w:sdtContent>
                <w:r w:rsidR="00942E29"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YES </w:t>
            </w:r>
          </w:p>
          <w:p w14:paraId="382399FD" w14:textId="77777777" w:rsidR="005F44CA" w:rsidRPr="00CA00A9" w:rsidRDefault="000A60ED"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EndPr/>
              <w:sdtContent>
                <w:r w:rsidR="005F44CA" w:rsidRPr="00CA00A9">
                  <w:rPr>
                    <w:rFonts w:ascii="Segoe UI Symbol" w:eastAsia="MS Gothic" w:hAnsi="Segoe UI Symbol" w:cs="Segoe UI Symbol"/>
                    <w:sz w:val="16"/>
                    <w:szCs w:val="16"/>
                  </w:rPr>
                  <w:t>☐</w:t>
                </w:r>
              </w:sdtContent>
            </w:sdt>
            <w:r w:rsidR="005F44CA" w:rsidRPr="00CA00A9">
              <w:rPr>
                <w:rFonts w:ascii="Merriweather" w:hAnsi="Merriweather"/>
                <w:sz w:val="16"/>
                <w:szCs w:val="16"/>
              </w:rPr>
              <w:t xml:space="preserve"> NO</w:t>
            </w:r>
          </w:p>
        </w:tc>
      </w:tr>
      <w:tr w:rsidR="005F44CA" w:rsidRPr="00CA00A9" w14:paraId="5D27A2EE" w14:textId="77777777" w:rsidTr="002C17E4">
        <w:trPr>
          <w:trHeight w:val="80"/>
        </w:trPr>
        <w:tc>
          <w:tcPr>
            <w:tcW w:w="1485" w:type="dxa"/>
            <w:shd w:val="clear" w:color="auto" w:fill="F2F2F2"/>
            <w:vAlign w:val="center"/>
          </w:tcPr>
          <w:p w14:paraId="099F81FA"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Location and time of instruction</w:t>
            </w:r>
          </w:p>
        </w:tc>
        <w:tc>
          <w:tcPr>
            <w:tcW w:w="3188" w:type="dxa"/>
            <w:gridSpan w:val="9"/>
            <w:vAlign w:val="center"/>
          </w:tcPr>
          <w:p w14:paraId="26BE94EC" w14:textId="0F379D09" w:rsidR="005F44CA" w:rsidRDefault="0085086D" w:rsidP="00A14666">
            <w:pPr>
              <w:spacing w:before="20" w:after="20"/>
              <w:rPr>
                <w:rFonts w:ascii="Merriweather" w:hAnsi="Merriweather"/>
                <w:b/>
                <w:sz w:val="16"/>
                <w:szCs w:val="16"/>
              </w:rPr>
            </w:pPr>
            <w:r>
              <w:rPr>
                <w:rFonts w:ascii="Merriweather" w:hAnsi="Merriweather"/>
                <w:b/>
                <w:sz w:val="16"/>
                <w:szCs w:val="16"/>
              </w:rPr>
              <w:t>Hall 113</w:t>
            </w:r>
            <w:r w:rsidR="00CA00A9" w:rsidRPr="00CA00A9">
              <w:rPr>
                <w:rFonts w:ascii="Merriweather" w:hAnsi="Merriweather"/>
                <w:b/>
                <w:sz w:val="16"/>
                <w:szCs w:val="16"/>
              </w:rPr>
              <w:t>, field-trips</w:t>
            </w:r>
          </w:p>
          <w:p w14:paraId="474A0041" w14:textId="4244B616" w:rsidR="0085086D" w:rsidRPr="00CA00A9" w:rsidRDefault="000A60ED" w:rsidP="00A14666">
            <w:pPr>
              <w:spacing w:before="20" w:after="20"/>
              <w:rPr>
                <w:rFonts w:ascii="Merriweather" w:hAnsi="Merriweather"/>
                <w:b/>
                <w:sz w:val="16"/>
                <w:szCs w:val="16"/>
              </w:rPr>
            </w:pPr>
            <w:r>
              <w:rPr>
                <w:rFonts w:ascii="Merriweather" w:hAnsi="Merriweather"/>
                <w:b/>
                <w:sz w:val="16"/>
                <w:szCs w:val="16"/>
              </w:rPr>
              <w:t>Mondays 14-17</w:t>
            </w:r>
          </w:p>
        </w:tc>
        <w:tc>
          <w:tcPr>
            <w:tcW w:w="2381" w:type="dxa"/>
            <w:gridSpan w:val="8"/>
            <w:shd w:val="clear" w:color="auto" w:fill="F2F2F2"/>
            <w:vAlign w:val="center"/>
          </w:tcPr>
          <w:p w14:paraId="7CF88C6F" w14:textId="77777777" w:rsidR="005F44CA" w:rsidRPr="00CA00A9" w:rsidRDefault="005F44CA" w:rsidP="00A14666">
            <w:pPr>
              <w:tabs>
                <w:tab w:val="left" w:pos="1218"/>
              </w:tabs>
              <w:spacing w:before="20" w:after="20"/>
              <w:jc w:val="right"/>
              <w:rPr>
                <w:rFonts w:ascii="Merriweather" w:hAnsi="Merriweather"/>
                <w:b/>
                <w:sz w:val="16"/>
                <w:szCs w:val="16"/>
              </w:rPr>
            </w:pPr>
            <w:r w:rsidRPr="00CA00A9">
              <w:rPr>
                <w:rFonts w:ascii="Merriweather" w:hAnsi="Merriweather"/>
                <w:b/>
                <w:sz w:val="16"/>
                <w:szCs w:val="16"/>
              </w:rPr>
              <w:t xml:space="preserve">Language(s) in which </w:t>
            </w:r>
          </w:p>
          <w:p w14:paraId="663081D2" w14:textId="77777777" w:rsidR="005F44CA" w:rsidRPr="00CA00A9" w:rsidRDefault="005F44CA" w:rsidP="00A14666">
            <w:pPr>
              <w:tabs>
                <w:tab w:val="left" w:pos="1218"/>
              </w:tabs>
              <w:spacing w:before="20" w:after="20"/>
              <w:jc w:val="right"/>
              <w:rPr>
                <w:rFonts w:ascii="Merriweather" w:hAnsi="Merriweather"/>
                <w:b/>
                <w:color w:val="FF0000"/>
                <w:sz w:val="16"/>
                <w:szCs w:val="16"/>
              </w:rPr>
            </w:pPr>
            <w:r w:rsidRPr="00CA00A9">
              <w:rPr>
                <w:rFonts w:ascii="Merriweather" w:hAnsi="Merriweather"/>
                <w:b/>
                <w:sz w:val="16"/>
                <w:szCs w:val="16"/>
              </w:rPr>
              <w:t>the course is taught</w:t>
            </w:r>
          </w:p>
        </w:tc>
        <w:tc>
          <w:tcPr>
            <w:tcW w:w="2234" w:type="dxa"/>
            <w:gridSpan w:val="6"/>
            <w:vAlign w:val="center"/>
          </w:tcPr>
          <w:p w14:paraId="6DF14D19" w14:textId="06B7B7C5" w:rsidR="005F44CA" w:rsidRPr="00CA00A9" w:rsidRDefault="00624A89" w:rsidP="00A14666">
            <w:pPr>
              <w:tabs>
                <w:tab w:val="left" w:pos="1218"/>
              </w:tabs>
              <w:spacing w:before="20" w:after="20"/>
              <w:rPr>
                <w:rFonts w:ascii="Merriweather" w:hAnsi="Merriweather"/>
                <w:sz w:val="16"/>
                <w:szCs w:val="16"/>
              </w:rPr>
            </w:pPr>
            <w:r w:rsidRPr="00CA00A9">
              <w:rPr>
                <w:rFonts w:ascii="Merriweather" w:hAnsi="Merriweather"/>
                <w:sz w:val="16"/>
                <w:szCs w:val="16"/>
              </w:rPr>
              <w:t>Croatian</w:t>
            </w:r>
          </w:p>
        </w:tc>
      </w:tr>
      <w:tr w:rsidR="005F44CA" w:rsidRPr="00CA00A9" w14:paraId="04813EDD" w14:textId="77777777" w:rsidTr="002C17E4">
        <w:trPr>
          <w:trHeight w:val="80"/>
        </w:trPr>
        <w:tc>
          <w:tcPr>
            <w:tcW w:w="1485" w:type="dxa"/>
            <w:shd w:val="clear" w:color="auto" w:fill="F2F2F2"/>
            <w:vAlign w:val="center"/>
          </w:tcPr>
          <w:p w14:paraId="54A25F33"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Course start date</w:t>
            </w:r>
          </w:p>
        </w:tc>
        <w:tc>
          <w:tcPr>
            <w:tcW w:w="3188" w:type="dxa"/>
            <w:gridSpan w:val="9"/>
            <w:vAlign w:val="center"/>
          </w:tcPr>
          <w:p w14:paraId="742B0017" w14:textId="47BC064C" w:rsidR="005F44CA" w:rsidRPr="00CA00A9" w:rsidRDefault="0085086D" w:rsidP="00A14666">
            <w:pPr>
              <w:spacing w:before="20" w:after="20"/>
              <w:rPr>
                <w:rFonts w:ascii="Merriweather" w:hAnsi="Merriweather"/>
                <w:b/>
                <w:sz w:val="16"/>
                <w:szCs w:val="16"/>
              </w:rPr>
            </w:pPr>
            <w:r>
              <w:rPr>
                <w:rFonts w:ascii="Merriweather" w:hAnsi="Merriweather"/>
                <w:b/>
                <w:sz w:val="16"/>
                <w:szCs w:val="16"/>
              </w:rPr>
              <w:t>Feb</w:t>
            </w:r>
            <w:r w:rsidR="0039183C">
              <w:rPr>
                <w:rFonts w:ascii="Merriweather" w:hAnsi="Merriweather"/>
                <w:b/>
                <w:sz w:val="16"/>
                <w:szCs w:val="16"/>
              </w:rPr>
              <w:t xml:space="preserve"> </w:t>
            </w:r>
            <w:r>
              <w:rPr>
                <w:rFonts w:ascii="Merriweather" w:hAnsi="Merriweather"/>
                <w:b/>
                <w:sz w:val="16"/>
                <w:szCs w:val="16"/>
              </w:rPr>
              <w:t>17</w:t>
            </w:r>
            <w:r w:rsidRPr="0085086D">
              <w:rPr>
                <w:rFonts w:ascii="Merriweather" w:hAnsi="Merriweather"/>
                <w:b/>
                <w:sz w:val="16"/>
                <w:szCs w:val="16"/>
                <w:vertAlign w:val="superscript"/>
              </w:rPr>
              <w:t>th</w:t>
            </w:r>
            <w:r>
              <w:rPr>
                <w:rFonts w:ascii="Merriweather" w:hAnsi="Merriweather"/>
                <w:b/>
                <w:sz w:val="16"/>
                <w:szCs w:val="16"/>
              </w:rPr>
              <w:t xml:space="preserve"> </w:t>
            </w:r>
            <w:r w:rsidR="0039183C">
              <w:rPr>
                <w:rFonts w:ascii="Merriweather" w:hAnsi="Merriweather"/>
                <w:b/>
                <w:sz w:val="16"/>
                <w:szCs w:val="16"/>
              </w:rPr>
              <w:t>202</w:t>
            </w:r>
            <w:r>
              <w:rPr>
                <w:rFonts w:ascii="Merriweather" w:hAnsi="Merriweather"/>
                <w:b/>
                <w:sz w:val="16"/>
                <w:szCs w:val="16"/>
              </w:rPr>
              <w:t>5</w:t>
            </w:r>
          </w:p>
        </w:tc>
        <w:tc>
          <w:tcPr>
            <w:tcW w:w="2381" w:type="dxa"/>
            <w:gridSpan w:val="8"/>
            <w:shd w:val="clear" w:color="auto" w:fill="F2F2F2"/>
            <w:vAlign w:val="center"/>
          </w:tcPr>
          <w:p w14:paraId="30AF6705" w14:textId="77777777" w:rsidR="005F44CA" w:rsidRPr="00CA00A9" w:rsidRDefault="005F44CA" w:rsidP="00A14666">
            <w:pPr>
              <w:tabs>
                <w:tab w:val="left" w:pos="1218"/>
              </w:tabs>
              <w:spacing w:before="20" w:after="20"/>
              <w:jc w:val="right"/>
              <w:rPr>
                <w:rFonts w:ascii="Merriweather" w:hAnsi="Merriweather"/>
                <w:b/>
                <w:sz w:val="16"/>
                <w:szCs w:val="16"/>
              </w:rPr>
            </w:pPr>
            <w:r w:rsidRPr="00CA00A9">
              <w:rPr>
                <w:rFonts w:ascii="Merriweather" w:hAnsi="Merriweather"/>
                <w:b/>
                <w:sz w:val="16"/>
                <w:szCs w:val="16"/>
              </w:rPr>
              <w:t>Course end date</w:t>
            </w:r>
          </w:p>
        </w:tc>
        <w:tc>
          <w:tcPr>
            <w:tcW w:w="2234" w:type="dxa"/>
            <w:gridSpan w:val="6"/>
            <w:vAlign w:val="center"/>
          </w:tcPr>
          <w:p w14:paraId="540FFD9C" w14:textId="67DBCF35" w:rsidR="005F44CA" w:rsidRPr="00CA00A9" w:rsidRDefault="0085086D" w:rsidP="00A14666">
            <w:pPr>
              <w:tabs>
                <w:tab w:val="left" w:pos="1218"/>
              </w:tabs>
              <w:spacing w:before="20" w:after="20"/>
              <w:rPr>
                <w:rFonts w:ascii="Merriweather" w:hAnsi="Merriweather"/>
                <w:sz w:val="16"/>
                <w:szCs w:val="16"/>
              </w:rPr>
            </w:pPr>
            <w:r>
              <w:rPr>
                <w:rFonts w:ascii="Merriweather" w:hAnsi="Merriweather"/>
                <w:sz w:val="16"/>
                <w:szCs w:val="16"/>
              </w:rPr>
              <w:t>May 30</w:t>
            </w:r>
            <w:r w:rsidRPr="0085086D">
              <w:rPr>
                <w:rFonts w:ascii="Merriweather" w:hAnsi="Merriweather"/>
                <w:sz w:val="16"/>
                <w:szCs w:val="16"/>
                <w:vertAlign w:val="superscript"/>
              </w:rPr>
              <w:t>th</w:t>
            </w:r>
            <w:r>
              <w:rPr>
                <w:rFonts w:ascii="Merriweather" w:hAnsi="Merriweather"/>
                <w:sz w:val="16"/>
                <w:szCs w:val="16"/>
              </w:rPr>
              <w:t xml:space="preserve"> </w:t>
            </w:r>
            <w:r w:rsidR="0039183C">
              <w:rPr>
                <w:rFonts w:ascii="Merriweather" w:hAnsi="Merriweather"/>
                <w:sz w:val="16"/>
                <w:szCs w:val="16"/>
              </w:rPr>
              <w:t xml:space="preserve"> 202</w:t>
            </w:r>
            <w:r>
              <w:rPr>
                <w:rFonts w:ascii="Merriweather" w:hAnsi="Merriweather"/>
                <w:sz w:val="16"/>
                <w:szCs w:val="16"/>
              </w:rPr>
              <w:t>5</w:t>
            </w:r>
          </w:p>
        </w:tc>
      </w:tr>
      <w:tr w:rsidR="005F44CA" w:rsidRPr="00CA00A9" w14:paraId="6D389F51" w14:textId="77777777" w:rsidTr="002C17E4">
        <w:tc>
          <w:tcPr>
            <w:tcW w:w="1485" w:type="dxa"/>
            <w:shd w:val="clear" w:color="auto" w:fill="F2F2F2"/>
          </w:tcPr>
          <w:p w14:paraId="6D555B0E"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Enrolment requirements</w:t>
            </w:r>
          </w:p>
        </w:tc>
        <w:tc>
          <w:tcPr>
            <w:tcW w:w="7803" w:type="dxa"/>
            <w:gridSpan w:val="23"/>
            <w:vAlign w:val="center"/>
          </w:tcPr>
          <w:p w14:paraId="7E931FD1" w14:textId="77777777" w:rsidR="005F44CA" w:rsidRPr="00CA00A9" w:rsidRDefault="005F44CA" w:rsidP="00A14666">
            <w:pPr>
              <w:tabs>
                <w:tab w:val="left" w:pos="1218"/>
              </w:tabs>
              <w:spacing w:before="20" w:after="20"/>
              <w:rPr>
                <w:rFonts w:ascii="Merriweather" w:hAnsi="Merriweather"/>
                <w:sz w:val="16"/>
                <w:szCs w:val="16"/>
              </w:rPr>
            </w:pPr>
          </w:p>
        </w:tc>
      </w:tr>
      <w:tr w:rsidR="005F44CA" w:rsidRPr="00CA00A9" w14:paraId="5B6521DC" w14:textId="77777777" w:rsidTr="002C17E4">
        <w:tc>
          <w:tcPr>
            <w:tcW w:w="9288" w:type="dxa"/>
            <w:gridSpan w:val="24"/>
            <w:shd w:val="clear" w:color="auto" w:fill="D9D9D9"/>
          </w:tcPr>
          <w:p w14:paraId="3044D326" w14:textId="77777777" w:rsidR="005F44CA" w:rsidRPr="00CA00A9" w:rsidRDefault="005F44CA" w:rsidP="00A14666">
            <w:pPr>
              <w:spacing w:before="20" w:after="20"/>
              <w:rPr>
                <w:rFonts w:ascii="Merriweather" w:hAnsi="Merriweather"/>
                <w:sz w:val="16"/>
                <w:szCs w:val="16"/>
              </w:rPr>
            </w:pPr>
          </w:p>
        </w:tc>
      </w:tr>
      <w:tr w:rsidR="005F44CA" w:rsidRPr="00CA00A9" w14:paraId="45F0F367" w14:textId="77777777" w:rsidTr="002C17E4">
        <w:tc>
          <w:tcPr>
            <w:tcW w:w="1485" w:type="dxa"/>
            <w:shd w:val="clear" w:color="auto" w:fill="F2F2F2"/>
          </w:tcPr>
          <w:p w14:paraId="51D0D295"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Course coordinator</w:t>
            </w:r>
          </w:p>
        </w:tc>
        <w:tc>
          <w:tcPr>
            <w:tcW w:w="7803" w:type="dxa"/>
            <w:gridSpan w:val="23"/>
            <w:vAlign w:val="center"/>
          </w:tcPr>
          <w:p w14:paraId="532B79EA" w14:textId="62F9462E" w:rsidR="005F44CA" w:rsidRPr="00CA00A9" w:rsidRDefault="00624A89" w:rsidP="00A14666">
            <w:pPr>
              <w:tabs>
                <w:tab w:val="left" w:pos="1218"/>
              </w:tabs>
              <w:spacing w:before="20" w:after="20"/>
              <w:rPr>
                <w:rFonts w:ascii="Merriweather" w:hAnsi="Merriweather"/>
                <w:sz w:val="16"/>
                <w:szCs w:val="16"/>
              </w:rPr>
            </w:pPr>
            <w:r w:rsidRPr="00CA00A9">
              <w:rPr>
                <w:rFonts w:ascii="Merriweather" w:hAnsi="Merriweather"/>
                <w:sz w:val="16"/>
                <w:szCs w:val="16"/>
              </w:rPr>
              <w:t>Laris Borić, PhD, associate professor</w:t>
            </w:r>
          </w:p>
        </w:tc>
      </w:tr>
      <w:tr w:rsidR="005F44CA" w:rsidRPr="00CA00A9" w14:paraId="107EC37C" w14:textId="77777777" w:rsidTr="002C17E4">
        <w:tc>
          <w:tcPr>
            <w:tcW w:w="1485" w:type="dxa"/>
            <w:shd w:val="clear" w:color="auto" w:fill="F2F2F2"/>
            <w:vAlign w:val="center"/>
          </w:tcPr>
          <w:p w14:paraId="47B697C0" w14:textId="77777777" w:rsidR="005F44CA" w:rsidRPr="00CA00A9" w:rsidRDefault="005F44CA" w:rsidP="003D36C1">
            <w:pPr>
              <w:spacing w:before="20" w:after="20"/>
              <w:jc w:val="right"/>
              <w:rPr>
                <w:rFonts w:ascii="Merriweather" w:hAnsi="Merriweather"/>
                <w:b/>
                <w:sz w:val="16"/>
                <w:szCs w:val="16"/>
              </w:rPr>
            </w:pPr>
            <w:r w:rsidRPr="00CA00A9">
              <w:rPr>
                <w:rFonts w:ascii="Merriweather" w:hAnsi="Merriweather"/>
                <w:b/>
                <w:sz w:val="16"/>
                <w:szCs w:val="16"/>
              </w:rPr>
              <w:t>E-mail</w:t>
            </w:r>
          </w:p>
        </w:tc>
        <w:tc>
          <w:tcPr>
            <w:tcW w:w="4700" w:type="dxa"/>
            <w:gridSpan w:val="12"/>
            <w:vAlign w:val="center"/>
          </w:tcPr>
          <w:p w14:paraId="42E878B7" w14:textId="57C2BDF4" w:rsidR="005F44CA" w:rsidRPr="00CA00A9" w:rsidRDefault="0085086D" w:rsidP="00A14666">
            <w:pPr>
              <w:tabs>
                <w:tab w:val="left" w:pos="1218"/>
              </w:tabs>
              <w:spacing w:before="20" w:after="20"/>
              <w:rPr>
                <w:rFonts w:ascii="Merriweather" w:hAnsi="Merriweather"/>
                <w:sz w:val="16"/>
                <w:szCs w:val="16"/>
              </w:rPr>
            </w:pPr>
            <w:hyperlink r:id="rId8" w:history="1">
              <w:r w:rsidRPr="006849A7">
                <w:rPr>
                  <w:rStyle w:val="Hyperlink"/>
                  <w:rFonts w:ascii="Merriweather" w:hAnsi="Merriweather"/>
                  <w:sz w:val="16"/>
                  <w:szCs w:val="16"/>
                </w:rPr>
                <w:t>lboric@unizd.hr</w:t>
              </w:r>
            </w:hyperlink>
          </w:p>
        </w:tc>
        <w:tc>
          <w:tcPr>
            <w:tcW w:w="1490" w:type="dxa"/>
            <w:gridSpan w:val="7"/>
            <w:shd w:val="clear" w:color="auto" w:fill="F2F2F2"/>
            <w:vAlign w:val="center"/>
          </w:tcPr>
          <w:p w14:paraId="6B6BE7C2" w14:textId="77777777" w:rsidR="005F44CA" w:rsidRPr="00CA00A9" w:rsidRDefault="005F44CA" w:rsidP="00A14666">
            <w:pPr>
              <w:tabs>
                <w:tab w:val="left" w:pos="1218"/>
              </w:tabs>
              <w:spacing w:before="20" w:after="20"/>
              <w:rPr>
                <w:rFonts w:ascii="Merriweather" w:hAnsi="Merriweather"/>
                <w:b/>
                <w:sz w:val="16"/>
                <w:szCs w:val="16"/>
              </w:rPr>
            </w:pPr>
            <w:r w:rsidRPr="00CA00A9">
              <w:rPr>
                <w:rFonts w:ascii="Merriweather" w:hAnsi="Merriweather"/>
                <w:b/>
                <w:sz w:val="16"/>
                <w:szCs w:val="16"/>
              </w:rPr>
              <w:t>Consultation hours</w:t>
            </w:r>
          </w:p>
        </w:tc>
        <w:tc>
          <w:tcPr>
            <w:tcW w:w="1613" w:type="dxa"/>
            <w:gridSpan w:val="4"/>
            <w:vAlign w:val="center"/>
          </w:tcPr>
          <w:p w14:paraId="4C00B5E1" w14:textId="44BCF85C" w:rsidR="005F44CA" w:rsidRPr="00CA00A9" w:rsidRDefault="000A60ED" w:rsidP="00624A89">
            <w:pPr>
              <w:pStyle w:val="ListParagraph"/>
              <w:numPr>
                <w:ilvl w:val="0"/>
                <w:numId w:val="1"/>
              </w:numPr>
              <w:tabs>
                <w:tab w:val="left" w:pos="1218"/>
              </w:tabs>
              <w:spacing w:before="20" w:after="20"/>
              <w:rPr>
                <w:rFonts w:ascii="Merriweather" w:hAnsi="Merriweather"/>
                <w:sz w:val="16"/>
                <w:szCs w:val="16"/>
              </w:rPr>
            </w:pPr>
            <w:r>
              <w:rPr>
                <w:rFonts w:ascii="Merriweather" w:hAnsi="Merriweather"/>
                <w:sz w:val="16"/>
                <w:szCs w:val="16"/>
              </w:rPr>
              <w:t>Mondays 13-14</w:t>
            </w:r>
          </w:p>
          <w:p w14:paraId="25A6F12B" w14:textId="29C707AD" w:rsidR="00624A89" w:rsidRPr="00CA00A9" w:rsidRDefault="00624A89" w:rsidP="00624A89">
            <w:pPr>
              <w:pStyle w:val="ListParagraph"/>
              <w:numPr>
                <w:ilvl w:val="0"/>
                <w:numId w:val="1"/>
              </w:numPr>
              <w:tabs>
                <w:tab w:val="left" w:pos="1218"/>
              </w:tabs>
              <w:spacing w:before="20" w:after="20"/>
              <w:rPr>
                <w:rFonts w:ascii="Merriweather" w:hAnsi="Merriweather"/>
                <w:sz w:val="16"/>
                <w:szCs w:val="16"/>
              </w:rPr>
            </w:pPr>
            <w:r w:rsidRPr="00CA00A9">
              <w:rPr>
                <w:rFonts w:ascii="Merriweather" w:hAnsi="Merriweather"/>
                <w:sz w:val="16"/>
                <w:szCs w:val="16"/>
              </w:rPr>
              <w:t>on MS Teams chat, when needed</w:t>
            </w:r>
          </w:p>
        </w:tc>
      </w:tr>
      <w:tr w:rsidR="005F44CA" w:rsidRPr="00CA00A9" w14:paraId="178DED22" w14:textId="77777777" w:rsidTr="002C17E4">
        <w:tc>
          <w:tcPr>
            <w:tcW w:w="1485" w:type="dxa"/>
            <w:shd w:val="clear" w:color="auto" w:fill="F2F2F2"/>
          </w:tcPr>
          <w:p w14:paraId="6A1E1CBF" w14:textId="77777777" w:rsidR="005F44CA" w:rsidRPr="00CA00A9" w:rsidRDefault="005F44CA" w:rsidP="00A14666">
            <w:pPr>
              <w:spacing w:before="20" w:after="20"/>
              <w:rPr>
                <w:rFonts w:ascii="Merriweather" w:hAnsi="Merriweather"/>
                <w:b/>
                <w:sz w:val="16"/>
                <w:szCs w:val="16"/>
              </w:rPr>
            </w:pPr>
            <w:r w:rsidRPr="00CA00A9">
              <w:rPr>
                <w:rFonts w:ascii="Merriweather" w:hAnsi="Merriweather"/>
                <w:b/>
                <w:sz w:val="16"/>
                <w:szCs w:val="16"/>
              </w:rPr>
              <w:t>Course instructor</w:t>
            </w:r>
          </w:p>
        </w:tc>
        <w:tc>
          <w:tcPr>
            <w:tcW w:w="7803" w:type="dxa"/>
            <w:gridSpan w:val="23"/>
            <w:vAlign w:val="center"/>
          </w:tcPr>
          <w:p w14:paraId="2041CE24" w14:textId="77777777" w:rsidR="005F44CA" w:rsidRPr="00CA00A9" w:rsidRDefault="005F44CA" w:rsidP="00A14666">
            <w:pPr>
              <w:tabs>
                <w:tab w:val="left" w:pos="1218"/>
              </w:tabs>
              <w:spacing w:before="20" w:after="20"/>
              <w:rPr>
                <w:rFonts w:ascii="Merriweather" w:hAnsi="Merriweather"/>
                <w:sz w:val="16"/>
                <w:szCs w:val="16"/>
              </w:rPr>
            </w:pPr>
          </w:p>
        </w:tc>
      </w:tr>
      <w:tr w:rsidR="005F44CA" w:rsidRPr="00CA00A9" w14:paraId="39DF1F3E" w14:textId="77777777" w:rsidTr="002C17E4">
        <w:tc>
          <w:tcPr>
            <w:tcW w:w="1485" w:type="dxa"/>
            <w:shd w:val="clear" w:color="auto" w:fill="F2F2F2"/>
            <w:vAlign w:val="center"/>
          </w:tcPr>
          <w:p w14:paraId="3ACEF1B7" w14:textId="77777777" w:rsidR="005F44CA" w:rsidRPr="00CA00A9" w:rsidRDefault="005F44CA" w:rsidP="003D36C1">
            <w:pPr>
              <w:spacing w:before="20" w:after="20"/>
              <w:jc w:val="right"/>
              <w:rPr>
                <w:rFonts w:ascii="Merriweather" w:hAnsi="Merriweather"/>
                <w:b/>
                <w:sz w:val="16"/>
                <w:szCs w:val="16"/>
              </w:rPr>
            </w:pPr>
            <w:r w:rsidRPr="00CA00A9">
              <w:rPr>
                <w:rFonts w:ascii="Merriweather" w:hAnsi="Merriweather"/>
                <w:b/>
                <w:sz w:val="16"/>
                <w:szCs w:val="16"/>
              </w:rPr>
              <w:t>E-mail</w:t>
            </w:r>
          </w:p>
        </w:tc>
        <w:tc>
          <w:tcPr>
            <w:tcW w:w="4700" w:type="dxa"/>
            <w:gridSpan w:val="12"/>
            <w:vAlign w:val="center"/>
          </w:tcPr>
          <w:p w14:paraId="301BD472" w14:textId="77777777" w:rsidR="005F44CA" w:rsidRPr="00CA00A9" w:rsidRDefault="005F44CA" w:rsidP="00A14666">
            <w:pPr>
              <w:tabs>
                <w:tab w:val="left" w:pos="1218"/>
              </w:tabs>
              <w:spacing w:before="20" w:after="20"/>
              <w:rPr>
                <w:rFonts w:ascii="Merriweather" w:hAnsi="Merriweather"/>
                <w:sz w:val="16"/>
                <w:szCs w:val="16"/>
              </w:rPr>
            </w:pPr>
          </w:p>
        </w:tc>
        <w:tc>
          <w:tcPr>
            <w:tcW w:w="1490" w:type="dxa"/>
            <w:gridSpan w:val="7"/>
            <w:shd w:val="clear" w:color="auto" w:fill="F2F2F2"/>
            <w:vAlign w:val="center"/>
          </w:tcPr>
          <w:p w14:paraId="36B1E086" w14:textId="77777777" w:rsidR="005F44CA" w:rsidRPr="00CA00A9" w:rsidRDefault="005F44CA" w:rsidP="00A14666">
            <w:pPr>
              <w:tabs>
                <w:tab w:val="left" w:pos="1218"/>
              </w:tabs>
              <w:spacing w:before="20" w:after="20"/>
              <w:rPr>
                <w:rFonts w:ascii="Merriweather" w:hAnsi="Merriweather"/>
                <w:b/>
                <w:sz w:val="16"/>
                <w:szCs w:val="16"/>
              </w:rPr>
            </w:pPr>
            <w:r w:rsidRPr="00CA00A9">
              <w:rPr>
                <w:rFonts w:ascii="Merriweather" w:hAnsi="Merriweather"/>
                <w:b/>
                <w:sz w:val="16"/>
                <w:szCs w:val="16"/>
              </w:rPr>
              <w:t>Consultation hours</w:t>
            </w:r>
          </w:p>
        </w:tc>
        <w:tc>
          <w:tcPr>
            <w:tcW w:w="1613" w:type="dxa"/>
            <w:gridSpan w:val="4"/>
            <w:vAlign w:val="center"/>
          </w:tcPr>
          <w:p w14:paraId="60FF369D" w14:textId="77777777" w:rsidR="005F44CA" w:rsidRPr="00CA00A9" w:rsidRDefault="005F44CA" w:rsidP="00A14666">
            <w:pPr>
              <w:tabs>
                <w:tab w:val="left" w:pos="1218"/>
              </w:tabs>
              <w:spacing w:before="20" w:after="20"/>
              <w:rPr>
                <w:rFonts w:ascii="Merriweather" w:hAnsi="Merriweather"/>
                <w:sz w:val="16"/>
                <w:szCs w:val="16"/>
              </w:rPr>
            </w:pPr>
          </w:p>
        </w:tc>
      </w:tr>
      <w:tr w:rsidR="002C17E4" w:rsidRPr="00CA00A9" w14:paraId="1359F2FB" w14:textId="77777777" w:rsidTr="002C17E4">
        <w:tc>
          <w:tcPr>
            <w:tcW w:w="1485" w:type="dxa"/>
            <w:shd w:val="clear" w:color="auto" w:fill="F2F2F2"/>
          </w:tcPr>
          <w:p w14:paraId="3FBE712E"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Assistant/</w:t>
            </w:r>
          </w:p>
          <w:p w14:paraId="0808BB85"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Associate</w:t>
            </w:r>
          </w:p>
        </w:tc>
        <w:tc>
          <w:tcPr>
            <w:tcW w:w="7803" w:type="dxa"/>
            <w:gridSpan w:val="23"/>
            <w:vAlign w:val="center"/>
          </w:tcPr>
          <w:p w14:paraId="520E8D92" w14:textId="6C4DABCF" w:rsidR="002C17E4" w:rsidRPr="00CA00A9" w:rsidRDefault="002C17E4" w:rsidP="002C17E4">
            <w:pPr>
              <w:tabs>
                <w:tab w:val="left" w:pos="1218"/>
              </w:tabs>
              <w:spacing w:before="20" w:after="20"/>
              <w:rPr>
                <w:rFonts w:ascii="Merriweather" w:hAnsi="Merriweather"/>
                <w:sz w:val="16"/>
                <w:szCs w:val="16"/>
              </w:rPr>
            </w:pPr>
            <w:r>
              <w:rPr>
                <w:rFonts w:ascii="Merriweather" w:hAnsi="Merriweather"/>
                <w:sz w:val="16"/>
                <w:szCs w:val="16"/>
              </w:rPr>
              <w:t xml:space="preserve">Nikola </w:t>
            </w:r>
            <w:proofErr w:type="spellStart"/>
            <w:r>
              <w:rPr>
                <w:rFonts w:ascii="Merriweather" w:hAnsi="Merriweather"/>
                <w:sz w:val="16"/>
                <w:szCs w:val="16"/>
              </w:rPr>
              <w:t>Zmijarević</w:t>
            </w:r>
            <w:proofErr w:type="spellEnd"/>
            <w:r>
              <w:rPr>
                <w:rFonts w:ascii="Merriweather" w:hAnsi="Merriweather"/>
                <w:sz w:val="16"/>
                <w:szCs w:val="16"/>
              </w:rPr>
              <w:t>, mag. hist. art.</w:t>
            </w:r>
          </w:p>
        </w:tc>
      </w:tr>
      <w:tr w:rsidR="002C17E4" w:rsidRPr="00CA00A9" w14:paraId="44253F52" w14:textId="77777777" w:rsidTr="002C17E4">
        <w:tc>
          <w:tcPr>
            <w:tcW w:w="1485" w:type="dxa"/>
            <w:shd w:val="clear" w:color="auto" w:fill="F2F2F2"/>
            <w:vAlign w:val="center"/>
          </w:tcPr>
          <w:p w14:paraId="7CCB51F5" w14:textId="77777777" w:rsidR="002C17E4" w:rsidRPr="00CA00A9" w:rsidRDefault="002C17E4" w:rsidP="002C17E4">
            <w:pPr>
              <w:spacing w:before="20" w:after="20"/>
              <w:jc w:val="right"/>
              <w:rPr>
                <w:rFonts w:ascii="Merriweather" w:hAnsi="Merriweather"/>
                <w:b/>
                <w:sz w:val="16"/>
                <w:szCs w:val="16"/>
              </w:rPr>
            </w:pPr>
            <w:r w:rsidRPr="00CA00A9">
              <w:rPr>
                <w:rFonts w:ascii="Merriweather" w:hAnsi="Merriweather"/>
                <w:b/>
                <w:sz w:val="16"/>
                <w:szCs w:val="16"/>
              </w:rPr>
              <w:t>E-mail</w:t>
            </w:r>
          </w:p>
        </w:tc>
        <w:tc>
          <w:tcPr>
            <w:tcW w:w="4700" w:type="dxa"/>
            <w:gridSpan w:val="12"/>
            <w:vAlign w:val="center"/>
          </w:tcPr>
          <w:p w14:paraId="1F142ED9" w14:textId="7AC51E08" w:rsidR="002C17E4" w:rsidRPr="00CA00A9" w:rsidRDefault="002C17E4" w:rsidP="002C17E4">
            <w:pPr>
              <w:tabs>
                <w:tab w:val="left" w:pos="1218"/>
              </w:tabs>
              <w:spacing w:before="20" w:after="20"/>
              <w:rPr>
                <w:rFonts w:ascii="Merriweather" w:hAnsi="Merriweather"/>
                <w:sz w:val="16"/>
                <w:szCs w:val="16"/>
              </w:rPr>
            </w:pPr>
            <w:r>
              <w:rPr>
                <w:rFonts w:ascii="Merriweather" w:hAnsi="Merriweather"/>
                <w:sz w:val="16"/>
                <w:szCs w:val="16"/>
              </w:rPr>
              <w:t>nzmijarev@gmail.com</w:t>
            </w:r>
          </w:p>
        </w:tc>
        <w:tc>
          <w:tcPr>
            <w:tcW w:w="1490" w:type="dxa"/>
            <w:gridSpan w:val="7"/>
            <w:shd w:val="clear" w:color="auto" w:fill="F2F2F2"/>
            <w:vAlign w:val="center"/>
          </w:tcPr>
          <w:p w14:paraId="645604A2" w14:textId="54F6041D" w:rsidR="002C17E4" w:rsidRPr="00CA00A9" w:rsidRDefault="002C17E4" w:rsidP="002C17E4">
            <w:pPr>
              <w:tabs>
                <w:tab w:val="left" w:pos="1218"/>
              </w:tabs>
              <w:spacing w:before="20" w:after="20"/>
              <w:rPr>
                <w:rFonts w:ascii="Merriweather" w:hAnsi="Merriweather"/>
                <w:b/>
                <w:sz w:val="16"/>
                <w:szCs w:val="16"/>
              </w:rPr>
            </w:pPr>
            <w:r w:rsidRPr="008B2A97">
              <w:rPr>
                <w:rFonts w:ascii="Merriweather" w:hAnsi="Merriweather"/>
                <w:b/>
                <w:sz w:val="16"/>
                <w:szCs w:val="16"/>
              </w:rPr>
              <w:t>Consultation hours</w:t>
            </w:r>
          </w:p>
        </w:tc>
        <w:tc>
          <w:tcPr>
            <w:tcW w:w="1613" w:type="dxa"/>
            <w:gridSpan w:val="4"/>
            <w:vAlign w:val="center"/>
          </w:tcPr>
          <w:p w14:paraId="52FCB7D5" w14:textId="2C85FE27" w:rsidR="002C17E4" w:rsidRPr="00CA00A9" w:rsidRDefault="000A60ED" w:rsidP="002C17E4">
            <w:pPr>
              <w:tabs>
                <w:tab w:val="left" w:pos="1218"/>
              </w:tabs>
              <w:spacing w:before="20" w:after="20"/>
              <w:rPr>
                <w:rFonts w:ascii="Merriweather" w:hAnsi="Merriweather"/>
                <w:sz w:val="16"/>
                <w:szCs w:val="16"/>
              </w:rPr>
            </w:pPr>
            <w:r>
              <w:rPr>
                <w:rFonts w:ascii="Merriweather" w:hAnsi="Merriweather"/>
                <w:sz w:val="16"/>
                <w:szCs w:val="16"/>
              </w:rPr>
              <w:t>Thursdays 11-12</w:t>
            </w:r>
          </w:p>
        </w:tc>
      </w:tr>
      <w:tr w:rsidR="002C17E4" w:rsidRPr="00CA00A9" w14:paraId="530A2BFD" w14:textId="77777777" w:rsidTr="002C17E4">
        <w:tc>
          <w:tcPr>
            <w:tcW w:w="1485" w:type="dxa"/>
            <w:shd w:val="clear" w:color="auto" w:fill="F2F2F2"/>
          </w:tcPr>
          <w:p w14:paraId="63FAF791"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Assistant/</w:t>
            </w:r>
          </w:p>
          <w:p w14:paraId="2DF85A28"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Associate</w:t>
            </w:r>
          </w:p>
        </w:tc>
        <w:tc>
          <w:tcPr>
            <w:tcW w:w="7803" w:type="dxa"/>
            <w:gridSpan w:val="23"/>
            <w:vAlign w:val="center"/>
          </w:tcPr>
          <w:p w14:paraId="2BA77A43" w14:textId="77777777" w:rsidR="002C17E4" w:rsidRPr="00CA00A9" w:rsidRDefault="002C17E4" w:rsidP="002C17E4">
            <w:pPr>
              <w:tabs>
                <w:tab w:val="left" w:pos="1218"/>
              </w:tabs>
              <w:spacing w:before="20" w:after="20"/>
              <w:rPr>
                <w:rFonts w:ascii="Merriweather" w:hAnsi="Merriweather"/>
                <w:sz w:val="16"/>
                <w:szCs w:val="16"/>
              </w:rPr>
            </w:pPr>
          </w:p>
        </w:tc>
      </w:tr>
      <w:tr w:rsidR="002C17E4" w:rsidRPr="00CA00A9" w14:paraId="488A5A64" w14:textId="77777777" w:rsidTr="002C17E4">
        <w:tc>
          <w:tcPr>
            <w:tcW w:w="1485" w:type="dxa"/>
            <w:shd w:val="clear" w:color="auto" w:fill="F2F2F2"/>
            <w:vAlign w:val="center"/>
          </w:tcPr>
          <w:p w14:paraId="484665F9" w14:textId="77777777" w:rsidR="002C17E4" w:rsidRPr="00CA00A9" w:rsidRDefault="002C17E4" w:rsidP="002C17E4">
            <w:pPr>
              <w:spacing w:before="20" w:after="20"/>
              <w:jc w:val="right"/>
              <w:rPr>
                <w:rFonts w:ascii="Merriweather" w:hAnsi="Merriweather"/>
                <w:b/>
                <w:sz w:val="16"/>
                <w:szCs w:val="16"/>
              </w:rPr>
            </w:pPr>
            <w:r w:rsidRPr="00CA00A9">
              <w:rPr>
                <w:rFonts w:ascii="Merriweather" w:hAnsi="Merriweather"/>
                <w:b/>
                <w:sz w:val="16"/>
                <w:szCs w:val="16"/>
              </w:rPr>
              <w:t>E-mail</w:t>
            </w:r>
          </w:p>
        </w:tc>
        <w:tc>
          <w:tcPr>
            <w:tcW w:w="4700" w:type="dxa"/>
            <w:gridSpan w:val="12"/>
            <w:vAlign w:val="center"/>
          </w:tcPr>
          <w:p w14:paraId="4FC2CBDC" w14:textId="77777777" w:rsidR="002C17E4" w:rsidRPr="00CA00A9" w:rsidRDefault="002C17E4" w:rsidP="002C17E4">
            <w:pPr>
              <w:tabs>
                <w:tab w:val="left" w:pos="1218"/>
              </w:tabs>
              <w:spacing w:before="20" w:after="20"/>
              <w:rPr>
                <w:rFonts w:ascii="Merriweather" w:hAnsi="Merriweather"/>
                <w:sz w:val="16"/>
                <w:szCs w:val="16"/>
              </w:rPr>
            </w:pPr>
          </w:p>
        </w:tc>
        <w:tc>
          <w:tcPr>
            <w:tcW w:w="1490" w:type="dxa"/>
            <w:gridSpan w:val="7"/>
            <w:shd w:val="clear" w:color="auto" w:fill="F2F2F2"/>
            <w:vAlign w:val="center"/>
          </w:tcPr>
          <w:p w14:paraId="7F139EEB" w14:textId="77777777" w:rsidR="002C17E4" w:rsidRPr="00CA00A9" w:rsidRDefault="002C17E4" w:rsidP="002C17E4">
            <w:pPr>
              <w:tabs>
                <w:tab w:val="left" w:pos="1218"/>
              </w:tabs>
              <w:spacing w:before="20" w:after="20"/>
              <w:rPr>
                <w:rFonts w:ascii="Merriweather" w:hAnsi="Merriweather"/>
                <w:b/>
                <w:sz w:val="16"/>
                <w:szCs w:val="16"/>
              </w:rPr>
            </w:pPr>
            <w:r w:rsidRPr="00CA00A9">
              <w:rPr>
                <w:rFonts w:ascii="Merriweather" w:hAnsi="Merriweather"/>
                <w:b/>
                <w:sz w:val="16"/>
                <w:szCs w:val="16"/>
              </w:rPr>
              <w:t>Consultation hours</w:t>
            </w:r>
          </w:p>
        </w:tc>
        <w:tc>
          <w:tcPr>
            <w:tcW w:w="1613" w:type="dxa"/>
            <w:gridSpan w:val="4"/>
            <w:vAlign w:val="center"/>
          </w:tcPr>
          <w:p w14:paraId="2EC4A212" w14:textId="77777777" w:rsidR="002C17E4" w:rsidRPr="00CA00A9" w:rsidRDefault="002C17E4" w:rsidP="002C17E4">
            <w:pPr>
              <w:tabs>
                <w:tab w:val="left" w:pos="1218"/>
              </w:tabs>
              <w:spacing w:before="20" w:after="20"/>
              <w:rPr>
                <w:rFonts w:ascii="Merriweather" w:hAnsi="Merriweather"/>
                <w:sz w:val="16"/>
                <w:szCs w:val="16"/>
              </w:rPr>
            </w:pPr>
          </w:p>
        </w:tc>
      </w:tr>
      <w:tr w:rsidR="002C17E4" w:rsidRPr="00CA00A9" w14:paraId="53715D87" w14:textId="77777777" w:rsidTr="002C17E4">
        <w:tc>
          <w:tcPr>
            <w:tcW w:w="9288" w:type="dxa"/>
            <w:gridSpan w:val="24"/>
            <w:shd w:val="clear" w:color="auto" w:fill="D9D9D9"/>
          </w:tcPr>
          <w:p w14:paraId="7EBA7D99" w14:textId="77777777" w:rsidR="002C17E4" w:rsidRPr="00CA00A9" w:rsidRDefault="002C17E4" w:rsidP="002C17E4">
            <w:pPr>
              <w:tabs>
                <w:tab w:val="left" w:pos="1218"/>
              </w:tabs>
              <w:spacing w:before="20" w:after="20"/>
              <w:rPr>
                <w:rFonts w:ascii="Merriweather" w:hAnsi="Merriweather"/>
                <w:sz w:val="16"/>
                <w:szCs w:val="16"/>
              </w:rPr>
            </w:pPr>
          </w:p>
        </w:tc>
      </w:tr>
      <w:tr w:rsidR="002C17E4" w:rsidRPr="00CA00A9" w14:paraId="23682E55" w14:textId="77777777" w:rsidTr="002C17E4">
        <w:tc>
          <w:tcPr>
            <w:tcW w:w="1485" w:type="dxa"/>
            <w:vMerge w:val="restart"/>
            <w:shd w:val="clear" w:color="auto" w:fill="F2F2F2"/>
            <w:vAlign w:val="center"/>
          </w:tcPr>
          <w:p w14:paraId="3F1DE321"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Mode of teaching</w:t>
            </w:r>
          </w:p>
        </w:tc>
        <w:tc>
          <w:tcPr>
            <w:tcW w:w="1638" w:type="dxa"/>
            <w:gridSpan w:val="4"/>
            <w:vAlign w:val="center"/>
          </w:tcPr>
          <w:p w14:paraId="789F2FB8" w14:textId="624196C1"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Lectures</w:t>
            </w:r>
          </w:p>
        </w:tc>
        <w:tc>
          <w:tcPr>
            <w:tcW w:w="1550" w:type="dxa"/>
            <w:gridSpan w:val="5"/>
            <w:vAlign w:val="center"/>
          </w:tcPr>
          <w:p w14:paraId="0DF691AB" w14:textId="2CC3C0AB"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Seminars and workshops</w:t>
            </w:r>
          </w:p>
        </w:tc>
        <w:tc>
          <w:tcPr>
            <w:tcW w:w="1854" w:type="dxa"/>
            <w:gridSpan w:val="5"/>
            <w:vAlign w:val="center"/>
          </w:tcPr>
          <w:p w14:paraId="473F0F48"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Exercises</w:t>
            </w:r>
          </w:p>
        </w:tc>
        <w:tc>
          <w:tcPr>
            <w:tcW w:w="1776" w:type="dxa"/>
            <w:gridSpan w:val="8"/>
            <w:vAlign w:val="center"/>
          </w:tcPr>
          <w:p w14:paraId="593A25E8"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E-learning</w:t>
            </w:r>
          </w:p>
        </w:tc>
        <w:tc>
          <w:tcPr>
            <w:tcW w:w="985" w:type="dxa"/>
            <w:vAlign w:val="center"/>
          </w:tcPr>
          <w:p w14:paraId="26CD0C93"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Field work</w:t>
            </w:r>
          </w:p>
        </w:tc>
      </w:tr>
      <w:tr w:rsidR="002C17E4" w:rsidRPr="00CA00A9" w14:paraId="2D759889" w14:textId="77777777" w:rsidTr="002C17E4">
        <w:tc>
          <w:tcPr>
            <w:tcW w:w="1485" w:type="dxa"/>
            <w:vMerge/>
            <w:shd w:val="clear" w:color="auto" w:fill="F2F2F2"/>
          </w:tcPr>
          <w:p w14:paraId="6EC63EEE"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46691850"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Individual assignments</w:t>
            </w:r>
          </w:p>
        </w:tc>
        <w:tc>
          <w:tcPr>
            <w:tcW w:w="1550" w:type="dxa"/>
            <w:gridSpan w:val="5"/>
            <w:vAlign w:val="center"/>
          </w:tcPr>
          <w:p w14:paraId="48D6859C"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Multimedia and network</w:t>
            </w:r>
          </w:p>
        </w:tc>
        <w:tc>
          <w:tcPr>
            <w:tcW w:w="1854" w:type="dxa"/>
            <w:gridSpan w:val="5"/>
            <w:vAlign w:val="center"/>
          </w:tcPr>
          <w:p w14:paraId="68D095A0"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Laboratory</w:t>
            </w:r>
          </w:p>
        </w:tc>
        <w:tc>
          <w:tcPr>
            <w:tcW w:w="1776" w:type="dxa"/>
            <w:gridSpan w:val="8"/>
            <w:vAlign w:val="center"/>
          </w:tcPr>
          <w:p w14:paraId="250900CE"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Mentoring</w:t>
            </w:r>
          </w:p>
        </w:tc>
        <w:tc>
          <w:tcPr>
            <w:tcW w:w="985" w:type="dxa"/>
            <w:vAlign w:val="center"/>
          </w:tcPr>
          <w:p w14:paraId="6570A4F8"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Other</w:t>
            </w:r>
          </w:p>
        </w:tc>
      </w:tr>
      <w:tr w:rsidR="002C17E4" w:rsidRPr="00CA00A9" w14:paraId="208B6CE4" w14:textId="77777777" w:rsidTr="002C17E4">
        <w:tc>
          <w:tcPr>
            <w:tcW w:w="3123" w:type="dxa"/>
            <w:gridSpan w:val="5"/>
            <w:shd w:val="clear" w:color="auto" w:fill="F2F2F2"/>
          </w:tcPr>
          <w:p w14:paraId="13697C77"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Learning outcomes</w:t>
            </w:r>
          </w:p>
        </w:tc>
        <w:tc>
          <w:tcPr>
            <w:tcW w:w="6165" w:type="dxa"/>
            <w:gridSpan w:val="19"/>
            <w:vAlign w:val="center"/>
          </w:tcPr>
          <w:p w14:paraId="284DDFB0" w14:textId="77777777" w:rsidR="002C17E4" w:rsidRPr="00CA00A9" w:rsidRDefault="002C17E4" w:rsidP="002C17E4">
            <w:pPr>
              <w:pStyle w:val="ListParagraph"/>
              <w:numPr>
                <w:ilvl w:val="0"/>
                <w:numId w:val="2"/>
              </w:numPr>
              <w:spacing w:before="0" w:after="0"/>
              <w:rPr>
                <w:rFonts w:ascii="Merriweather" w:hAnsi="Merriweather" w:cstheme="minorHAnsi"/>
                <w:sz w:val="16"/>
                <w:szCs w:val="16"/>
              </w:rPr>
            </w:pPr>
            <w:r w:rsidRPr="00CA00A9">
              <w:rPr>
                <w:rFonts w:ascii="Merriweather" w:hAnsi="Merriweather" w:cstheme="minorHAnsi"/>
                <w:sz w:val="16"/>
                <w:szCs w:val="16"/>
              </w:rPr>
              <w:t>clear understanding and basic knowledge of the architecture and visual arts in 15th century Europe, particularly Apennine peninsula.</w:t>
            </w:r>
          </w:p>
          <w:p w14:paraId="4E8B3343" w14:textId="77777777" w:rsidR="002C17E4" w:rsidRPr="00CA00A9" w:rsidRDefault="002C17E4" w:rsidP="002C17E4">
            <w:pPr>
              <w:pStyle w:val="ListParagraph"/>
              <w:numPr>
                <w:ilvl w:val="0"/>
                <w:numId w:val="11"/>
              </w:numPr>
              <w:spacing w:before="0" w:after="0"/>
              <w:rPr>
                <w:rFonts w:ascii="Merriweather" w:hAnsi="Merriweather" w:cstheme="minorHAnsi"/>
                <w:sz w:val="16"/>
                <w:szCs w:val="16"/>
              </w:rPr>
            </w:pPr>
            <w:r w:rsidRPr="00CA00A9">
              <w:rPr>
                <w:rFonts w:ascii="Merriweather" w:hAnsi="Merriweather" w:cstheme="minorHAnsi"/>
                <w:sz w:val="16"/>
                <w:szCs w:val="16"/>
              </w:rPr>
              <w:lastRenderedPageBreak/>
              <w:t>critical comprehension of crucial visual phenomena with the recognition and interpretation of important works of art and architecture</w:t>
            </w:r>
          </w:p>
          <w:p w14:paraId="4D3A6064" w14:textId="77777777" w:rsidR="002C17E4" w:rsidRPr="00CA00A9" w:rsidRDefault="002C17E4" w:rsidP="002C17E4">
            <w:pPr>
              <w:pStyle w:val="ListParagraph"/>
              <w:numPr>
                <w:ilvl w:val="0"/>
                <w:numId w:val="11"/>
              </w:numPr>
              <w:spacing w:before="0" w:after="0"/>
              <w:rPr>
                <w:rFonts w:ascii="Merriweather" w:hAnsi="Merriweather" w:cstheme="minorHAnsi"/>
                <w:sz w:val="16"/>
                <w:szCs w:val="16"/>
              </w:rPr>
            </w:pPr>
            <w:r w:rsidRPr="00CA00A9">
              <w:rPr>
                <w:rFonts w:ascii="Merriweather" w:hAnsi="Merriweather" w:cstheme="minorHAnsi"/>
                <w:sz w:val="16"/>
                <w:szCs w:val="16"/>
              </w:rPr>
              <w:t xml:space="preserve">identification of the basic characteristics of style </w:t>
            </w:r>
          </w:p>
          <w:p w14:paraId="5390A801" w14:textId="77777777" w:rsidR="002C17E4" w:rsidRPr="00CA00A9" w:rsidRDefault="002C17E4" w:rsidP="002C17E4">
            <w:pPr>
              <w:pStyle w:val="ListParagraph"/>
              <w:numPr>
                <w:ilvl w:val="0"/>
                <w:numId w:val="11"/>
              </w:numPr>
              <w:spacing w:before="0" w:after="0"/>
              <w:rPr>
                <w:rFonts w:ascii="Merriweather" w:hAnsi="Merriweather" w:cstheme="minorHAnsi"/>
                <w:sz w:val="16"/>
                <w:szCs w:val="16"/>
              </w:rPr>
            </w:pPr>
            <w:r w:rsidRPr="00CA00A9">
              <w:rPr>
                <w:rFonts w:ascii="Merriweather" w:hAnsi="Merriweather" w:cstheme="minorHAnsi"/>
                <w:sz w:val="16"/>
                <w:szCs w:val="16"/>
              </w:rPr>
              <w:t>verbalization of conclusions formed on the analysis of visual material</w:t>
            </w:r>
          </w:p>
          <w:p w14:paraId="6F8A19BC" w14:textId="77777777" w:rsidR="002C17E4" w:rsidRPr="00CA00A9" w:rsidRDefault="002C17E4" w:rsidP="002C17E4">
            <w:pPr>
              <w:pStyle w:val="ListParagraph"/>
              <w:numPr>
                <w:ilvl w:val="0"/>
                <w:numId w:val="11"/>
              </w:numPr>
              <w:spacing w:before="0" w:after="0"/>
              <w:rPr>
                <w:rFonts w:ascii="Merriweather" w:hAnsi="Merriweather" w:cstheme="minorHAnsi"/>
                <w:sz w:val="16"/>
                <w:szCs w:val="16"/>
              </w:rPr>
            </w:pPr>
            <w:r w:rsidRPr="00CA00A9">
              <w:rPr>
                <w:rFonts w:ascii="Merriweather" w:hAnsi="Merriweather" w:cstheme="minorHAnsi"/>
                <w:sz w:val="16"/>
                <w:szCs w:val="16"/>
              </w:rPr>
              <w:t>analysis and critical assessment of the early renaissance works of art and architecture through application of knowledge and skills acquired on previous semesters of study</w:t>
            </w:r>
          </w:p>
          <w:p w14:paraId="200A264D" w14:textId="77777777" w:rsidR="002C17E4" w:rsidRPr="00CA00A9" w:rsidRDefault="002C17E4" w:rsidP="002C17E4">
            <w:pPr>
              <w:pStyle w:val="ListParagraph"/>
              <w:numPr>
                <w:ilvl w:val="0"/>
                <w:numId w:val="11"/>
              </w:numPr>
              <w:spacing w:before="0" w:after="0"/>
              <w:rPr>
                <w:rFonts w:ascii="Merriweather" w:hAnsi="Merriweather" w:cstheme="minorHAnsi"/>
                <w:sz w:val="16"/>
                <w:szCs w:val="16"/>
              </w:rPr>
            </w:pPr>
            <w:r w:rsidRPr="00CA00A9">
              <w:rPr>
                <w:rFonts w:ascii="Merriweather" w:hAnsi="Merriweather" w:cstheme="minorHAnsi"/>
                <w:sz w:val="16"/>
                <w:szCs w:val="16"/>
              </w:rPr>
              <w:t>being able to explain and contextualize key concepts of architecture and visual language of early-modern period through application of both traditional and some contemporary methodological tools of art history</w:t>
            </w:r>
          </w:p>
          <w:p w14:paraId="50D899A7" w14:textId="4CA4FC09" w:rsidR="002C17E4" w:rsidRPr="00CA00A9" w:rsidRDefault="002C17E4" w:rsidP="002C17E4">
            <w:pPr>
              <w:pStyle w:val="ListParagraph"/>
              <w:numPr>
                <w:ilvl w:val="0"/>
                <w:numId w:val="11"/>
              </w:numPr>
              <w:tabs>
                <w:tab w:val="left" w:pos="1218"/>
              </w:tabs>
              <w:spacing w:before="20" w:after="20"/>
              <w:rPr>
                <w:rFonts w:ascii="Merriweather" w:hAnsi="Merriweather"/>
                <w:sz w:val="16"/>
                <w:szCs w:val="16"/>
              </w:rPr>
            </w:pPr>
            <w:r w:rsidRPr="00CA00A9">
              <w:rPr>
                <w:rFonts w:ascii="Merriweather" w:hAnsi="Merriweather" w:cstheme="minorHAnsi"/>
                <w:sz w:val="16"/>
                <w:szCs w:val="16"/>
              </w:rPr>
              <w:t>individually prepare a chosen topic of seminar paper by use of the previously determined combination of methodologies and its presentation in front of the class</w:t>
            </w:r>
          </w:p>
        </w:tc>
      </w:tr>
      <w:tr w:rsidR="002C17E4" w:rsidRPr="00CA00A9" w14:paraId="63920FD2" w14:textId="77777777" w:rsidTr="002C17E4">
        <w:tc>
          <w:tcPr>
            <w:tcW w:w="3123" w:type="dxa"/>
            <w:gridSpan w:val="5"/>
            <w:shd w:val="clear" w:color="auto" w:fill="F2F2F2"/>
          </w:tcPr>
          <w:p w14:paraId="1FDD3CC6"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lastRenderedPageBreak/>
              <w:t>Learning outcomes at the Programme level</w:t>
            </w:r>
          </w:p>
        </w:tc>
        <w:tc>
          <w:tcPr>
            <w:tcW w:w="6165" w:type="dxa"/>
            <w:gridSpan w:val="19"/>
            <w:vAlign w:val="center"/>
          </w:tcPr>
          <w:p w14:paraId="38C18E90" w14:textId="77777777" w:rsidR="002C17E4" w:rsidRDefault="002C17E4" w:rsidP="002C17E4">
            <w:pPr>
              <w:pStyle w:val="ListParagraph"/>
              <w:numPr>
                <w:ilvl w:val="0"/>
                <w:numId w:val="10"/>
              </w:numPr>
              <w:tabs>
                <w:tab w:val="left" w:pos="1218"/>
              </w:tabs>
              <w:spacing w:before="20" w:after="20"/>
              <w:jc w:val="both"/>
              <w:rPr>
                <w:rFonts w:ascii="Merriweather" w:hAnsi="Merriweather"/>
                <w:sz w:val="16"/>
                <w:szCs w:val="16"/>
              </w:rPr>
            </w:pPr>
            <w:r w:rsidRPr="008B2A97">
              <w:rPr>
                <w:rFonts w:ascii="Merriweather" w:hAnsi="Merriweather"/>
                <w:sz w:val="16"/>
                <w:szCs w:val="16"/>
              </w:rPr>
              <w:t xml:space="preserve">to </w:t>
            </w:r>
            <w:r>
              <w:rPr>
                <w:rFonts w:ascii="Merriweather" w:hAnsi="Merriweather"/>
                <w:sz w:val="16"/>
                <w:szCs w:val="16"/>
              </w:rPr>
              <w:t>identify</w:t>
            </w:r>
            <w:r w:rsidRPr="008B2A97">
              <w:rPr>
                <w:rFonts w:ascii="Merriweather" w:hAnsi="Merriweather"/>
                <w:sz w:val="16"/>
                <w:szCs w:val="16"/>
              </w:rPr>
              <w:t xml:space="preserve"> </w:t>
            </w:r>
            <w:r>
              <w:rPr>
                <w:rFonts w:ascii="Merriweather" w:hAnsi="Merriweather"/>
                <w:sz w:val="16"/>
                <w:szCs w:val="16"/>
              </w:rPr>
              <w:t>elementary</w:t>
            </w:r>
            <w:r w:rsidRPr="008B2A97">
              <w:rPr>
                <w:rFonts w:ascii="Merriweather" w:hAnsi="Merriweather"/>
                <w:sz w:val="16"/>
                <w:szCs w:val="16"/>
              </w:rPr>
              <w:t xml:space="preserve"> </w:t>
            </w:r>
            <w:r>
              <w:rPr>
                <w:rFonts w:ascii="Merriweather" w:hAnsi="Merriweather"/>
                <w:sz w:val="16"/>
                <w:szCs w:val="16"/>
              </w:rPr>
              <w:t>characteristics of style in chosen examples of architecture and visual arts in designated stylistic phenomena</w:t>
            </w:r>
          </w:p>
          <w:p w14:paraId="7A99937B" w14:textId="6C9421A9" w:rsidR="002C17E4" w:rsidRDefault="002C17E4" w:rsidP="002C17E4">
            <w:pPr>
              <w:pStyle w:val="ListParagraph"/>
              <w:numPr>
                <w:ilvl w:val="0"/>
                <w:numId w:val="10"/>
              </w:numPr>
              <w:tabs>
                <w:tab w:val="left" w:pos="1218"/>
              </w:tabs>
              <w:spacing w:before="20" w:after="20"/>
              <w:jc w:val="both"/>
              <w:rPr>
                <w:rFonts w:ascii="Merriweather" w:hAnsi="Merriweather"/>
                <w:sz w:val="16"/>
                <w:szCs w:val="16"/>
              </w:rPr>
            </w:pPr>
            <w:r>
              <w:rPr>
                <w:rFonts w:ascii="Merriweather" w:hAnsi="Merriweather"/>
                <w:sz w:val="16"/>
                <w:szCs w:val="16"/>
              </w:rPr>
              <w:t>to analyse and interpret particular phenomena of architecture and visual culture, and to draw conclusions through use of the elementary tools of art historical methodology and classification.</w:t>
            </w:r>
          </w:p>
          <w:p w14:paraId="64464CBE" w14:textId="77777777" w:rsidR="002C17E4" w:rsidRDefault="002C17E4" w:rsidP="002C17E4">
            <w:pPr>
              <w:pStyle w:val="ListParagraph"/>
              <w:numPr>
                <w:ilvl w:val="0"/>
                <w:numId w:val="10"/>
              </w:numPr>
              <w:tabs>
                <w:tab w:val="left" w:pos="1218"/>
              </w:tabs>
              <w:spacing w:before="20" w:after="20"/>
              <w:jc w:val="both"/>
              <w:rPr>
                <w:rFonts w:ascii="Merriweather" w:hAnsi="Merriweather"/>
                <w:sz w:val="16"/>
                <w:szCs w:val="16"/>
              </w:rPr>
            </w:pPr>
            <w:r w:rsidRPr="0039183C">
              <w:rPr>
                <w:rFonts w:ascii="Merriweather" w:hAnsi="Merriweather"/>
                <w:sz w:val="16"/>
                <w:szCs w:val="16"/>
              </w:rPr>
              <w:t>to gain skills in recognition, analysis, and interpretation of chosen phenomena of architecture and art and to apply the acquired knowledge in solving of basic research problems in professional works of adequate complexity</w:t>
            </w:r>
          </w:p>
          <w:p w14:paraId="05713886" w14:textId="397CB38F" w:rsidR="002C17E4" w:rsidRPr="0039183C" w:rsidRDefault="002C17E4" w:rsidP="002C17E4">
            <w:pPr>
              <w:pStyle w:val="ListParagraph"/>
              <w:numPr>
                <w:ilvl w:val="0"/>
                <w:numId w:val="10"/>
              </w:numPr>
              <w:tabs>
                <w:tab w:val="left" w:pos="1218"/>
              </w:tabs>
              <w:spacing w:before="20" w:after="20"/>
              <w:jc w:val="both"/>
              <w:rPr>
                <w:rFonts w:ascii="Merriweather" w:hAnsi="Merriweather"/>
                <w:sz w:val="16"/>
                <w:szCs w:val="16"/>
              </w:rPr>
            </w:pPr>
            <w:r>
              <w:rPr>
                <w:rFonts w:ascii="Merriweather" w:hAnsi="Merriweather"/>
                <w:sz w:val="16"/>
                <w:szCs w:val="16"/>
              </w:rPr>
              <w:t>to classify contents into clear descriptive categories relevant for the history of architecture and visual arts, and subsequently to present them with clear and understandable argumentation</w:t>
            </w:r>
          </w:p>
        </w:tc>
      </w:tr>
      <w:tr w:rsidR="002C17E4" w:rsidRPr="00CA00A9" w14:paraId="432F281E" w14:textId="77777777" w:rsidTr="002C17E4">
        <w:tc>
          <w:tcPr>
            <w:tcW w:w="9288" w:type="dxa"/>
            <w:gridSpan w:val="24"/>
            <w:shd w:val="clear" w:color="auto" w:fill="D9D9D9"/>
          </w:tcPr>
          <w:p w14:paraId="7575CC65" w14:textId="77777777" w:rsidR="002C17E4" w:rsidRPr="00CA00A9" w:rsidRDefault="002C17E4" w:rsidP="002C17E4">
            <w:pPr>
              <w:spacing w:before="20" w:after="20"/>
              <w:rPr>
                <w:rFonts w:ascii="Merriweather" w:hAnsi="Merriweather"/>
                <w:sz w:val="16"/>
                <w:szCs w:val="16"/>
              </w:rPr>
            </w:pPr>
          </w:p>
        </w:tc>
      </w:tr>
      <w:tr w:rsidR="002C17E4" w:rsidRPr="00CA00A9" w14:paraId="5DB496F8" w14:textId="77777777" w:rsidTr="002C17E4">
        <w:trPr>
          <w:trHeight w:val="190"/>
        </w:trPr>
        <w:tc>
          <w:tcPr>
            <w:tcW w:w="1485" w:type="dxa"/>
            <w:vMerge w:val="restart"/>
            <w:shd w:val="clear" w:color="auto" w:fill="F2F2F2"/>
            <w:vAlign w:val="center"/>
          </w:tcPr>
          <w:p w14:paraId="0322D042"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 xml:space="preserve">Assessment criteria </w:t>
            </w:r>
          </w:p>
        </w:tc>
        <w:tc>
          <w:tcPr>
            <w:tcW w:w="1638" w:type="dxa"/>
            <w:gridSpan w:val="4"/>
            <w:vAlign w:val="center"/>
          </w:tcPr>
          <w:p w14:paraId="699C20C8" w14:textId="05DACD0A"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Class attendance</w:t>
            </w:r>
          </w:p>
        </w:tc>
        <w:tc>
          <w:tcPr>
            <w:tcW w:w="1550" w:type="dxa"/>
            <w:gridSpan w:val="5"/>
            <w:vAlign w:val="center"/>
          </w:tcPr>
          <w:p w14:paraId="25A28A54" w14:textId="77777777" w:rsidR="002C17E4" w:rsidRPr="00CA00A9" w:rsidRDefault="000A60ED" w:rsidP="002C17E4">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Preparation for class</w:t>
            </w:r>
          </w:p>
        </w:tc>
        <w:tc>
          <w:tcPr>
            <w:tcW w:w="1854" w:type="dxa"/>
            <w:gridSpan w:val="5"/>
            <w:vAlign w:val="center"/>
          </w:tcPr>
          <w:p w14:paraId="67A171AF"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Homework</w:t>
            </w:r>
          </w:p>
        </w:tc>
        <w:tc>
          <w:tcPr>
            <w:tcW w:w="1776" w:type="dxa"/>
            <w:gridSpan w:val="8"/>
            <w:vAlign w:val="center"/>
          </w:tcPr>
          <w:p w14:paraId="3793371E" w14:textId="08EBD2EA"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Continuous evaluation</w:t>
            </w:r>
          </w:p>
        </w:tc>
        <w:tc>
          <w:tcPr>
            <w:tcW w:w="985" w:type="dxa"/>
            <w:vAlign w:val="center"/>
          </w:tcPr>
          <w:p w14:paraId="25B64CFF"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Research</w:t>
            </w:r>
          </w:p>
        </w:tc>
      </w:tr>
      <w:tr w:rsidR="002C17E4" w:rsidRPr="00CA00A9" w14:paraId="55379F00" w14:textId="77777777" w:rsidTr="002C17E4">
        <w:trPr>
          <w:trHeight w:val="190"/>
        </w:trPr>
        <w:tc>
          <w:tcPr>
            <w:tcW w:w="1485" w:type="dxa"/>
            <w:vMerge/>
            <w:shd w:val="clear" w:color="auto" w:fill="F2F2F2"/>
          </w:tcPr>
          <w:p w14:paraId="74109B1B"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3C1B540B"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Practical work</w:t>
            </w:r>
          </w:p>
        </w:tc>
        <w:tc>
          <w:tcPr>
            <w:tcW w:w="1550" w:type="dxa"/>
            <w:gridSpan w:val="5"/>
            <w:vAlign w:val="center"/>
          </w:tcPr>
          <w:p w14:paraId="7F73FFEF"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Experimental work</w:t>
            </w:r>
          </w:p>
        </w:tc>
        <w:tc>
          <w:tcPr>
            <w:tcW w:w="1854" w:type="dxa"/>
            <w:gridSpan w:val="5"/>
            <w:vAlign w:val="center"/>
          </w:tcPr>
          <w:p w14:paraId="202E8124"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Presentation</w:t>
            </w:r>
          </w:p>
        </w:tc>
        <w:tc>
          <w:tcPr>
            <w:tcW w:w="1776" w:type="dxa"/>
            <w:gridSpan w:val="8"/>
            <w:vAlign w:val="center"/>
          </w:tcPr>
          <w:p w14:paraId="331D0BBC"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Project</w:t>
            </w:r>
          </w:p>
        </w:tc>
        <w:tc>
          <w:tcPr>
            <w:tcW w:w="985" w:type="dxa"/>
            <w:vAlign w:val="center"/>
          </w:tcPr>
          <w:p w14:paraId="7C57F3F9" w14:textId="4288198D"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Seminar</w:t>
            </w:r>
          </w:p>
        </w:tc>
      </w:tr>
      <w:tr w:rsidR="002C17E4" w:rsidRPr="00CA00A9" w14:paraId="74E563AE" w14:textId="77777777" w:rsidTr="002C17E4">
        <w:trPr>
          <w:trHeight w:val="190"/>
        </w:trPr>
        <w:tc>
          <w:tcPr>
            <w:tcW w:w="1485" w:type="dxa"/>
            <w:vMerge/>
            <w:shd w:val="clear" w:color="auto" w:fill="F2F2F2"/>
          </w:tcPr>
          <w:p w14:paraId="51DBB377"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7480CEB8"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Test(s)</w:t>
            </w:r>
          </w:p>
        </w:tc>
        <w:tc>
          <w:tcPr>
            <w:tcW w:w="1550" w:type="dxa"/>
            <w:gridSpan w:val="5"/>
            <w:vAlign w:val="center"/>
          </w:tcPr>
          <w:p w14:paraId="0C8757AB" w14:textId="6C2CB504"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Written exam</w:t>
            </w:r>
          </w:p>
        </w:tc>
        <w:tc>
          <w:tcPr>
            <w:tcW w:w="1854" w:type="dxa"/>
            <w:gridSpan w:val="5"/>
            <w:vAlign w:val="center"/>
          </w:tcPr>
          <w:p w14:paraId="3F3AE11C" w14:textId="5C0CCB4A"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Oral exam</w:t>
            </w:r>
          </w:p>
        </w:tc>
        <w:tc>
          <w:tcPr>
            <w:tcW w:w="2761" w:type="dxa"/>
            <w:gridSpan w:val="9"/>
            <w:vAlign w:val="center"/>
          </w:tcPr>
          <w:p w14:paraId="50DACC88"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Other:</w:t>
            </w:r>
          </w:p>
        </w:tc>
      </w:tr>
      <w:tr w:rsidR="002C17E4" w:rsidRPr="00CA00A9" w14:paraId="4B3A297D" w14:textId="77777777" w:rsidTr="002C17E4">
        <w:tc>
          <w:tcPr>
            <w:tcW w:w="1485" w:type="dxa"/>
            <w:shd w:val="clear" w:color="auto" w:fill="F2F2F2"/>
          </w:tcPr>
          <w:p w14:paraId="1F2E0818"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Conditions for permission to take the exam</w:t>
            </w:r>
          </w:p>
        </w:tc>
        <w:tc>
          <w:tcPr>
            <w:tcW w:w="7803" w:type="dxa"/>
            <w:gridSpan w:val="23"/>
            <w:vAlign w:val="center"/>
          </w:tcPr>
          <w:p w14:paraId="43F93A30" w14:textId="110E4319" w:rsidR="002C17E4" w:rsidRPr="00CA00A9" w:rsidRDefault="002C17E4" w:rsidP="002C17E4">
            <w:pPr>
              <w:tabs>
                <w:tab w:val="left" w:pos="1218"/>
              </w:tabs>
              <w:spacing w:before="20" w:after="20"/>
              <w:rPr>
                <w:rFonts w:ascii="Merriweather" w:eastAsia="MS Gothic" w:hAnsi="Merriweather"/>
                <w:sz w:val="16"/>
                <w:szCs w:val="16"/>
              </w:rPr>
            </w:pPr>
            <w:r w:rsidRPr="00CA00A9">
              <w:rPr>
                <w:rFonts w:ascii="Merriweather" w:eastAsia="MS Gothic" w:hAnsi="Merriweather"/>
                <w:sz w:val="16"/>
                <w:szCs w:val="16"/>
              </w:rPr>
              <w:t>Positively evaluated written and oral presentation of the seminar paper, and the class attendance according to the Department’s regulations.</w:t>
            </w:r>
          </w:p>
        </w:tc>
      </w:tr>
      <w:tr w:rsidR="002C17E4" w:rsidRPr="00CA00A9" w14:paraId="3607CD7C" w14:textId="77777777" w:rsidTr="002C17E4">
        <w:tc>
          <w:tcPr>
            <w:tcW w:w="1485" w:type="dxa"/>
            <w:shd w:val="clear" w:color="auto" w:fill="F2F2F2"/>
          </w:tcPr>
          <w:p w14:paraId="11568963"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Exam periods</w:t>
            </w:r>
          </w:p>
        </w:tc>
        <w:tc>
          <w:tcPr>
            <w:tcW w:w="3188" w:type="dxa"/>
            <w:gridSpan w:val="9"/>
            <w:vAlign w:val="center"/>
          </w:tcPr>
          <w:p w14:paraId="3FE160CC"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Winter</w:t>
            </w:r>
          </w:p>
        </w:tc>
        <w:tc>
          <w:tcPr>
            <w:tcW w:w="2350" w:type="dxa"/>
            <w:gridSpan w:val="7"/>
            <w:vAlign w:val="center"/>
          </w:tcPr>
          <w:p w14:paraId="444B570A"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Summer</w:t>
            </w:r>
          </w:p>
        </w:tc>
        <w:tc>
          <w:tcPr>
            <w:tcW w:w="2265" w:type="dxa"/>
            <w:gridSpan w:val="7"/>
            <w:vAlign w:val="center"/>
          </w:tcPr>
          <w:p w14:paraId="1956E7D0" w14:textId="77777777" w:rsidR="002C17E4" w:rsidRPr="00CA00A9" w:rsidRDefault="000A60ED" w:rsidP="002C17E4">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Autumn</w:t>
            </w:r>
            <w:r w:rsidR="002C17E4" w:rsidRPr="00CA00A9">
              <w:rPr>
                <w:rFonts w:ascii="Merriweather" w:hAnsi="Merriweather"/>
                <w:sz w:val="16"/>
                <w:szCs w:val="16"/>
              </w:rPr>
              <w:softHyphen/>
            </w:r>
          </w:p>
        </w:tc>
      </w:tr>
      <w:tr w:rsidR="002C17E4" w:rsidRPr="00CA00A9" w14:paraId="7A1D5DF5" w14:textId="77777777" w:rsidTr="002C17E4">
        <w:tc>
          <w:tcPr>
            <w:tcW w:w="1485" w:type="dxa"/>
            <w:shd w:val="clear" w:color="auto" w:fill="F2F2F2"/>
          </w:tcPr>
          <w:p w14:paraId="6462ED5B"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Exam dates</w:t>
            </w:r>
          </w:p>
        </w:tc>
        <w:tc>
          <w:tcPr>
            <w:tcW w:w="3188" w:type="dxa"/>
            <w:gridSpan w:val="9"/>
            <w:vAlign w:val="center"/>
          </w:tcPr>
          <w:p w14:paraId="423897B2" w14:textId="77777777" w:rsidR="002C17E4" w:rsidRPr="00CA00A9" w:rsidRDefault="002C17E4" w:rsidP="002C17E4">
            <w:pPr>
              <w:tabs>
                <w:tab w:val="left" w:pos="1218"/>
              </w:tabs>
              <w:spacing w:before="20" w:after="20"/>
              <w:jc w:val="center"/>
              <w:rPr>
                <w:rFonts w:ascii="Merriweather" w:hAnsi="Merriweather"/>
                <w:sz w:val="16"/>
                <w:szCs w:val="16"/>
              </w:rPr>
            </w:pPr>
          </w:p>
        </w:tc>
        <w:tc>
          <w:tcPr>
            <w:tcW w:w="2350" w:type="dxa"/>
            <w:gridSpan w:val="7"/>
            <w:vAlign w:val="center"/>
          </w:tcPr>
          <w:p w14:paraId="10206720" w14:textId="77777777" w:rsidR="002C17E4" w:rsidRPr="00CA00A9" w:rsidRDefault="002C17E4" w:rsidP="002C17E4">
            <w:pPr>
              <w:tabs>
                <w:tab w:val="left" w:pos="1218"/>
              </w:tabs>
              <w:spacing w:before="20" w:after="20"/>
              <w:jc w:val="center"/>
              <w:rPr>
                <w:rFonts w:ascii="Merriweather" w:hAnsi="Merriweather"/>
                <w:sz w:val="16"/>
                <w:szCs w:val="16"/>
              </w:rPr>
            </w:pPr>
          </w:p>
        </w:tc>
        <w:tc>
          <w:tcPr>
            <w:tcW w:w="2265" w:type="dxa"/>
            <w:gridSpan w:val="7"/>
            <w:vAlign w:val="center"/>
          </w:tcPr>
          <w:p w14:paraId="4620F9D6" w14:textId="77777777" w:rsidR="002C17E4" w:rsidRPr="00CA00A9" w:rsidRDefault="002C17E4" w:rsidP="002C17E4">
            <w:pPr>
              <w:tabs>
                <w:tab w:val="left" w:pos="1218"/>
              </w:tabs>
              <w:spacing w:before="20" w:after="20"/>
              <w:jc w:val="center"/>
              <w:rPr>
                <w:rFonts w:ascii="Merriweather" w:hAnsi="Merriweather"/>
                <w:sz w:val="16"/>
                <w:szCs w:val="16"/>
              </w:rPr>
            </w:pPr>
          </w:p>
        </w:tc>
      </w:tr>
      <w:tr w:rsidR="002C17E4" w:rsidRPr="00CA00A9" w14:paraId="4F976F49" w14:textId="77777777" w:rsidTr="002C17E4">
        <w:tc>
          <w:tcPr>
            <w:tcW w:w="1485" w:type="dxa"/>
            <w:shd w:val="clear" w:color="auto" w:fill="F2F2F2"/>
          </w:tcPr>
          <w:p w14:paraId="53AA6A54"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Course description</w:t>
            </w:r>
          </w:p>
        </w:tc>
        <w:tc>
          <w:tcPr>
            <w:tcW w:w="7803" w:type="dxa"/>
            <w:gridSpan w:val="23"/>
            <w:vAlign w:val="center"/>
          </w:tcPr>
          <w:p w14:paraId="4BBDE8C3" w14:textId="2204602F" w:rsidR="002C17E4" w:rsidRPr="00CA00A9" w:rsidRDefault="002C17E4" w:rsidP="002C17E4">
            <w:pPr>
              <w:tabs>
                <w:tab w:val="left" w:pos="1218"/>
              </w:tabs>
              <w:spacing w:before="20" w:after="20"/>
              <w:rPr>
                <w:rFonts w:ascii="Merriweather" w:eastAsia="MS Gothic" w:hAnsi="Merriweather"/>
                <w:sz w:val="16"/>
                <w:szCs w:val="16"/>
              </w:rPr>
            </w:pPr>
            <w:r w:rsidRPr="00CA00A9">
              <w:rPr>
                <w:rFonts w:ascii="Merriweather" w:eastAsia="MS Gothic" w:hAnsi="Merriweather"/>
                <w:sz w:val="16"/>
                <w:szCs w:val="16"/>
              </w:rPr>
              <w:t>The course will provide the clear insight into the phenomena of European architecture and visual arts of the 15th century, as well as the skills of the critical assessment of visual culture and the interpretation of crucial artworks related to temporal and spatial frames of the course.</w:t>
            </w:r>
          </w:p>
        </w:tc>
      </w:tr>
      <w:tr w:rsidR="002C17E4" w:rsidRPr="00CA00A9" w14:paraId="7153BF23" w14:textId="77777777" w:rsidTr="002C17E4">
        <w:tc>
          <w:tcPr>
            <w:tcW w:w="1485" w:type="dxa"/>
            <w:shd w:val="clear" w:color="auto" w:fill="F2F2F2"/>
          </w:tcPr>
          <w:p w14:paraId="7F951351"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Course content</w:t>
            </w:r>
          </w:p>
        </w:tc>
        <w:tc>
          <w:tcPr>
            <w:tcW w:w="7803" w:type="dxa"/>
            <w:gridSpan w:val="23"/>
          </w:tcPr>
          <w:p w14:paraId="11A0BDB6" w14:textId="0B429B0C" w:rsidR="002C17E4" w:rsidRPr="00CA00A9" w:rsidRDefault="002C17E4" w:rsidP="002C17E4">
            <w:pPr>
              <w:spacing w:after="0"/>
              <w:rPr>
                <w:rFonts w:ascii="Merriweather" w:hAnsi="Merriweather" w:cs="Arial"/>
                <w:sz w:val="16"/>
                <w:szCs w:val="16"/>
              </w:rPr>
            </w:pPr>
            <w:r w:rsidRPr="00CA00A9">
              <w:rPr>
                <w:rFonts w:ascii="Merriweather" w:hAnsi="Merriweather" w:cs="Arial"/>
                <w:sz w:val="16"/>
                <w:szCs w:val="16"/>
              </w:rPr>
              <w:t>15</w:t>
            </w:r>
            <w:r w:rsidRPr="00CA00A9">
              <w:rPr>
                <w:rFonts w:ascii="Merriweather" w:hAnsi="Merriweather" w:cs="Arial"/>
                <w:sz w:val="16"/>
                <w:szCs w:val="16"/>
                <w:vertAlign w:val="superscript"/>
              </w:rPr>
              <w:t>TH</w:t>
            </w:r>
            <w:r w:rsidRPr="00CA00A9">
              <w:rPr>
                <w:rFonts w:ascii="Merriweather" w:hAnsi="Merriweather" w:cs="Arial"/>
                <w:sz w:val="16"/>
                <w:szCs w:val="16"/>
              </w:rPr>
              <w:t xml:space="preserve"> CENTURY ARCHITECTURE IN ITALIAN CENTERS OF HUMANIST CULTURE</w:t>
            </w:r>
          </w:p>
          <w:p w14:paraId="5E9A9FAB" w14:textId="77777777" w:rsidR="002C17E4" w:rsidRPr="00CA00A9" w:rsidRDefault="002C17E4" w:rsidP="002C17E4">
            <w:pPr>
              <w:pStyle w:val="ListParagraph"/>
              <w:numPr>
                <w:ilvl w:val="0"/>
                <w:numId w:val="7"/>
              </w:numPr>
              <w:spacing w:after="0"/>
              <w:rPr>
                <w:rFonts w:ascii="Merriweather" w:hAnsi="Merriweather" w:cs="Arial"/>
                <w:sz w:val="16"/>
                <w:szCs w:val="16"/>
              </w:rPr>
            </w:pPr>
            <w:r w:rsidRPr="00CA00A9">
              <w:rPr>
                <w:rFonts w:ascii="Merriweather" w:hAnsi="Merriweather" w:cs="Arial"/>
                <w:sz w:val="16"/>
                <w:szCs w:val="16"/>
              </w:rPr>
              <w:t>Historical and cultural circumstances of the emergence of early-renaissance in Florence.</w:t>
            </w:r>
          </w:p>
          <w:p w14:paraId="6CEC57EF" w14:textId="77777777" w:rsidR="002C17E4" w:rsidRPr="00CA00A9" w:rsidRDefault="002C17E4" w:rsidP="002C17E4">
            <w:pPr>
              <w:pStyle w:val="ListParagraph"/>
              <w:numPr>
                <w:ilvl w:val="0"/>
                <w:numId w:val="7"/>
              </w:numPr>
              <w:spacing w:after="0"/>
              <w:rPr>
                <w:rFonts w:ascii="Merriweather" w:hAnsi="Merriweather" w:cs="Arial"/>
                <w:sz w:val="16"/>
                <w:szCs w:val="16"/>
              </w:rPr>
            </w:pPr>
            <w:r w:rsidRPr="00CA00A9">
              <w:rPr>
                <w:rFonts w:ascii="Merriweather" w:hAnsi="Merriweather" w:cs="Arial"/>
                <w:sz w:val="16"/>
                <w:szCs w:val="16"/>
              </w:rPr>
              <w:t>Fifteenth-century architecture in Italy: Tuscany (</w:t>
            </w:r>
            <w:r w:rsidRPr="00CA00A9">
              <w:rPr>
                <w:rFonts w:ascii="Merriweather" w:hAnsi="Merriweather" w:cs="Arial"/>
                <w:b/>
                <w:sz w:val="16"/>
                <w:szCs w:val="16"/>
              </w:rPr>
              <w:t>Brunelleschi, Michelozzo, Alberti</w:t>
            </w:r>
            <w:r w:rsidRPr="00CA00A9">
              <w:rPr>
                <w:rFonts w:ascii="Merriweather" w:hAnsi="Merriweather" w:cs="Arial"/>
                <w:sz w:val="16"/>
                <w:szCs w:val="16"/>
              </w:rPr>
              <w:t xml:space="preserve">, Florentine Quattrocento palaces); Roman architecture after 1450, Urbino (L. Laurana), Venice (palaces, fifteenth-century religious architecture, </w:t>
            </w:r>
            <w:r w:rsidRPr="00CA00A9">
              <w:rPr>
                <w:rFonts w:ascii="Merriweather" w:hAnsi="Merriweather" w:cs="Arial"/>
                <w:b/>
                <w:sz w:val="16"/>
                <w:szCs w:val="16"/>
              </w:rPr>
              <w:t>P. Lombardo, M. Codussi</w:t>
            </w:r>
            <w:r w:rsidRPr="00CA00A9">
              <w:rPr>
                <w:rFonts w:ascii="Merriweather" w:hAnsi="Merriweather" w:cs="Arial"/>
                <w:sz w:val="16"/>
                <w:szCs w:val="16"/>
              </w:rPr>
              <w:t>), Lombardy (</w:t>
            </w:r>
            <w:proofErr w:type="spellStart"/>
            <w:r w:rsidRPr="00CA00A9">
              <w:rPr>
                <w:rFonts w:ascii="Merriweather" w:hAnsi="Merriweather" w:cs="Arial"/>
                <w:b/>
                <w:sz w:val="16"/>
                <w:szCs w:val="16"/>
              </w:rPr>
              <w:t>Filarete</w:t>
            </w:r>
            <w:proofErr w:type="spellEnd"/>
            <w:r w:rsidRPr="00CA00A9">
              <w:rPr>
                <w:rFonts w:ascii="Merriweather" w:hAnsi="Merriweather" w:cs="Arial"/>
                <w:sz w:val="16"/>
                <w:szCs w:val="16"/>
              </w:rPr>
              <w:t>, Bramante in Milan), Aragon arch  in Naples.</w:t>
            </w:r>
          </w:p>
          <w:p w14:paraId="41F64C7B" w14:textId="77777777" w:rsidR="002C17E4" w:rsidRPr="00CA00A9" w:rsidRDefault="002C17E4" w:rsidP="002C17E4">
            <w:pPr>
              <w:pStyle w:val="ListParagraph"/>
              <w:numPr>
                <w:ilvl w:val="0"/>
                <w:numId w:val="7"/>
              </w:numPr>
              <w:spacing w:after="0"/>
              <w:rPr>
                <w:rFonts w:ascii="Merriweather" w:hAnsi="Merriweather" w:cs="Arial"/>
                <w:sz w:val="16"/>
                <w:szCs w:val="16"/>
              </w:rPr>
            </w:pPr>
            <w:r w:rsidRPr="00CA00A9">
              <w:rPr>
                <w:rFonts w:ascii="Merriweather" w:hAnsi="Merriweather" w:cs="Arial"/>
                <w:sz w:val="16"/>
                <w:szCs w:val="16"/>
              </w:rPr>
              <w:t>Some aspects of the fifteenth-century architecture in rest of Europe: Flanders, Germany, France, Spain and Portugal.</w:t>
            </w:r>
          </w:p>
          <w:p w14:paraId="20E0F0D0" w14:textId="77777777" w:rsidR="002C17E4" w:rsidRPr="00CA00A9" w:rsidRDefault="002C17E4" w:rsidP="002C17E4">
            <w:pPr>
              <w:spacing w:after="0"/>
              <w:rPr>
                <w:rFonts w:ascii="Merriweather" w:hAnsi="Merriweather" w:cs="Arial"/>
                <w:sz w:val="16"/>
                <w:szCs w:val="16"/>
              </w:rPr>
            </w:pPr>
            <w:r w:rsidRPr="00CA00A9">
              <w:rPr>
                <w:rFonts w:ascii="Merriweather" w:hAnsi="Merriweather" w:cs="Arial"/>
                <w:sz w:val="16"/>
                <w:szCs w:val="16"/>
              </w:rPr>
              <w:t xml:space="preserve">Fifteenth-century sculpture in Italy: </w:t>
            </w:r>
          </w:p>
          <w:p w14:paraId="70832524" w14:textId="77777777" w:rsidR="002C17E4" w:rsidRPr="00CA00A9" w:rsidRDefault="002C17E4" w:rsidP="002C17E4">
            <w:pPr>
              <w:pStyle w:val="ListParagraph"/>
              <w:numPr>
                <w:ilvl w:val="0"/>
                <w:numId w:val="8"/>
              </w:numPr>
              <w:spacing w:after="0"/>
              <w:rPr>
                <w:rFonts w:ascii="Merriweather" w:hAnsi="Merriweather" w:cs="Arial"/>
                <w:sz w:val="16"/>
                <w:szCs w:val="16"/>
              </w:rPr>
            </w:pPr>
            <w:r w:rsidRPr="00CA00A9">
              <w:rPr>
                <w:rFonts w:ascii="Merriweather" w:hAnsi="Merriweather" w:cs="Arial"/>
                <w:sz w:val="16"/>
                <w:szCs w:val="16"/>
              </w:rPr>
              <w:t xml:space="preserve">Pope-Hennessy’s definition of the renaissance sculpture in its context. Social and philosophical patterns reflected in early Renaissance sculpture. Birth and development of Renaissance sculpture in Tuscany in the 15th century: </w:t>
            </w:r>
            <w:r w:rsidRPr="00CA00A9">
              <w:rPr>
                <w:rFonts w:ascii="Merriweather" w:hAnsi="Merriweather" w:cs="Arial"/>
                <w:b/>
                <w:sz w:val="16"/>
                <w:szCs w:val="16"/>
              </w:rPr>
              <w:t>Donatello, Ghiberti, Nanni di Banco, Jacopo della Quercia</w:t>
            </w:r>
            <w:r w:rsidRPr="00CA00A9">
              <w:rPr>
                <w:rFonts w:ascii="Merriweather" w:hAnsi="Merriweather" w:cs="Arial"/>
                <w:sz w:val="16"/>
                <w:szCs w:val="16"/>
              </w:rPr>
              <w:t xml:space="preserve">, Sweet style: </w:t>
            </w:r>
            <w:r w:rsidRPr="00CA00A9">
              <w:rPr>
                <w:rFonts w:ascii="Merriweather" w:hAnsi="Merriweather" w:cs="Arial"/>
                <w:b/>
                <w:sz w:val="16"/>
                <w:szCs w:val="16"/>
              </w:rPr>
              <w:t>Luca della Robbia, Antonio and Bernardo Rossellino, Desiderio da Settignano, Mino da Fiesole</w:t>
            </w:r>
            <w:r w:rsidRPr="00CA00A9">
              <w:rPr>
                <w:rFonts w:ascii="Merriweather" w:hAnsi="Merriweather" w:cs="Arial"/>
                <w:sz w:val="16"/>
                <w:szCs w:val="16"/>
              </w:rPr>
              <w:t xml:space="preserve">; </w:t>
            </w:r>
            <w:r w:rsidRPr="00CA00A9">
              <w:rPr>
                <w:rFonts w:ascii="Merriweather" w:hAnsi="Merriweather" w:cs="Arial"/>
                <w:b/>
                <w:bCs/>
                <w:sz w:val="16"/>
                <w:szCs w:val="16"/>
              </w:rPr>
              <w:t>Pisanello’s medals,</w:t>
            </w:r>
            <w:r w:rsidRPr="00CA00A9">
              <w:rPr>
                <w:rFonts w:ascii="Merriweather" w:hAnsi="Merriweather" w:cs="Arial"/>
                <w:sz w:val="16"/>
                <w:szCs w:val="16"/>
              </w:rPr>
              <w:t xml:space="preserve"> </w:t>
            </w:r>
            <w:r w:rsidRPr="00CA00A9">
              <w:rPr>
                <w:rFonts w:ascii="Merriweather" w:hAnsi="Merriweather" w:cs="Arial"/>
                <w:b/>
                <w:sz w:val="16"/>
                <w:szCs w:val="16"/>
              </w:rPr>
              <w:t>Verrocchio, Pollaiuolo brothers</w:t>
            </w:r>
            <w:r w:rsidRPr="00CA00A9">
              <w:rPr>
                <w:rFonts w:ascii="Merriweather" w:hAnsi="Merriweather" w:cs="Arial"/>
                <w:sz w:val="16"/>
                <w:szCs w:val="16"/>
              </w:rPr>
              <w:t xml:space="preserve"> and the sculpture at the end of Quattrocento; Dispersion of style in Italy: </w:t>
            </w:r>
            <w:r w:rsidRPr="00CA00A9">
              <w:rPr>
                <w:rFonts w:ascii="Merriweather" w:hAnsi="Merriweather" w:cs="Arial"/>
                <w:b/>
                <w:bCs/>
                <w:sz w:val="16"/>
                <w:szCs w:val="16"/>
              </w:rPr>
              <w:t>Mino da Fiesole, Andrea</w:t>
            </w:r>
            <w:r w:rsidRPr="00CA00A9">
              <w:rPr>
                <w:rFonts w:ascii="Merriweather" w:hAnsi="Merriweather" w:cs="Arial"/>
                <w:sz w:val="16"/>
                <w:szCs w:val="16"/>
              </w:rPr>
              <w:t xml:space="preserve"> </w:t>
            </w:r>
            <w:proofErr w:type="spellStart"/>
            <w:r w:rsidRPr="00CA00A9">
              <w:rPr>
                <w:rFonts w:ascii="Merriweather" w:hAnsi="Merriweather" w:cs="Arial"/>
                <w:b/>
                <w:sz w:val="16"/>
                <w:szCs w:val="16"/>
              </w:rPr>
              <w:t>Bregno</w:t>
            </w:r>
            <w:proofErr w:type="spellEnd"/>
            <w:r w:rsidRPr="00CA00A9">
              <w:rPr>
                <w:rFonts w:ascii="Merriweather" w:hAnsi="Merriweather" w:cs="Arial"/>
                <w:b/>
                <w:sz w:val="16"/>
                <w:szCs w:val="16"/>
              </w:rPr>
              <w:t>, I. Duknović (Giovanni Dalmata) in Rome</w:t>
            </w:r>
            <w:r w:rsidRPr="00CA00A9">
              <w:rPr>
                <w:rFonts w:ascii="Merriweather" w:hAnsi="Merriweather" w:cs="Arial"/>
                <w:sz w:val="16"/>
                <w:szCs w:val="16"/>
              </w:rPr>
              <w:t xml:space="preserve">; Benedetto da </w:t>
            </w:r>
            <w:proofErr w:type="spellStart"/>
            <w:r w:rsidRPr="00CA00A9">
              <w:rPr>
                <w:rFonts w:ascii="Merriweather" w:hAnsi="Merriweather" w:cs="Arial"/>
                <w:sz w:val="16"/>
                <w:szCs w:val="16"/>
              </w:rPr>
              <w:t>Maiano</w:t>
            </w:r>
            <w:proofErr w:type="spellEnd"/>
            <w:r w:rsidRPr="00CA00A9">
              <w:rPr>
                <w:rFonts w:ascii="Merriweather" w:hAnsi="Merriweather" w:cs="Arial"/>
                <w:sz w:val="16"/>
                <w:szCs w:val="16"/>
              </w:rPr>
              <w:t xml:space="preserve">, </w:t>
            </w:r>
            <w:r w:rsidRPr="00CA00A9">
              <w:rPr>
                <w:rFonts w:ascii="Merriweather" w:hAnsi="Merriweather" w:cs="Arial"/>
                <w:b/>
                <w:sz w:val="16"/>
                <w:szCs w:val="16"/>
              </w:rPr>
              <w:t>Antonio del Pollaiuolo</w:t>
            </w:r>
            <w:r w:rsidRPr="00CA00A9">
              <w:rPr>
                <w:rFonts w:ascii="Merriweather" w:hAnsi="Merriweather" w:cs="Arial"/>
                <w:sz w:val="16"/>
                <w:szCs w:val="16"/>
              </w:rPr>
              <w:t xml:space="preserve">, Siena (Il </w:t>
            </w:r>
            <w:proofErr w:type="spellStart"/>
            <w:r w:rsidRPr="00CA00A9">
              <w:rPr>
                <w:rFonts w:ascii="Merriweather" w:hAnsi="Merriweather" w:cs="Arial"/>
                <w:sz w:val="16"/>
                <w:szCs w:val="16"/>
              </w:rPr>
              <w:t>Vecchietta</w:t>
            </w:r>
            <w:proofErr w:type="spellEnd"/>
            <w:r w:rsidRPr="00CA00A9">
              <w:rPr>
                <w:rFonts w:ascii="Merriweather" w:hAnsi="Merriweather" w:cs="Arial"/>
                <w:sz w:val="16"/>
                <w:szCs w:val="16"/>
              </w:rPr>
              <w:t>), Marche and Umbria (</w:t>
            </w:r>
            <w:r w:rsidRPr="00CA00A9">
              <w:rPr>
                <w:rFonts w:ascii="Merriweather" w:hAnsi="Merriweather" w:cs="Arial"/>
                <w:b/>
                <w:sz w:val="16"/>
                <w:szCs w:val="16"/>
              </w:rPr>
              <w:t>Agostino di Duccio</w:t>
            </w:r>
            <w:r w:rsidRPr="00CA00A9">
              <w:rPr>
                <w:rFonts w:ascii="Merriweather" w:hAnsi="Merriweather" w:cs="Arial"/>
                <w:sz w:val="16"/>
                <w:szCs w:val="16"/>
              </w:rPr>
              <w:t>), Lazio, Naples and Sicily (</w:t>
            </w:r>
            <w:r w:rsidRPr="00CA00A9">
              <w:rPr>
                <w:rFonts w:ascii="Merriweather" w:hAnsi="Merriweather" w:cs="Arial"/>
                <w:b/>
                <w:sz w:val="16"/>
                <w:szCs w:val="16"/>
              </w:rPr>
              <w:t>Francesco Laurana</w:t>
            </w:r>
            <w:r w:rsidRPr="00CA00A9">
              <w:rPr>
                <w:rFonts w:ascii="Merriweather" w:hAnsi="Merriweather" w:cs="Arial"/>
                <w:sz w:val="16"/>
                <w:szCs w:val="16"/>
              </w:rPr>
              <w:t xml:space="preserve">, </w:t>
            </w:r>
            <w:r w:rsidRPr="00CA00A9">
              <w:rPr>
                <w:rFonts w:ascii="Merriweather" w:hAnsi="Merriweather" w:cs="Arial"/>
                <w:b/>
                <w:bCs/>
                <w:sz w:val="16"/>
                <w:szCs w:val="16"/>
              </w:rPr>
              <w:t>Silvestro</w:t>
            </w:r>
            <w:r w:rsidRPr="00CA00A9">
              <w:rPr>
                <w:rFonts w:ascii="Merriweather" w:hAnsi="Merriweather" w:cs="Arial"/>
                <w:sz w:val="16"/>
                <w:szCs w:val="16"/>
              </w:rPr>
              <w:t xml:space="preserve"> </w:t>
            </w:r>
            <w:proofErr w:type="spellStart"/>
            <w:r w:rsidRPr="00CA00A9">
              <w:rPr>
                <w:rFonts w:ascii="Merriweather" w:hAnsi="Merriweather" w:cs="Arial"/>
                <w:b/>
                <w:bCs/>
                <w:sz w:val="16"/>
                <w:szCs w:val="16"/>
              </w:rPr>
              <w:t>dell'Aquila</w:t>
            </w:r>
            <w:proofErr w:type="spellEnd"/>
            <w:r w:rsidRPr="00CA00A9">
              <w:rPr>
                <w:rFonts w:ascii="Merriweather" w:hAnsi="Merriweather" w:cs="Arial"/>
                <w:sz w:val="16"/>
                <w:szCs w:val="16"/>
              </w:rPr>
              <w:t>, Emilia Romagna (</w:t>
            </w:r>
            <w:r w:rsidRPr="00CA00A9">
              <w:rPr>
                <w:rFonts w:ascii="Merriweather" w:hAnsi="Merriweather" w:cs="Arial"/>
                <w:b/>
                <w:sz w:val="16"/>
                <w:szCs w:val="16"/>
              </w:rPr>
              <w:t xml:space="preserve">Niccolò </w:t>
            </w:r>
            <w:proofErr w:type="spellStart"/>
            <w:r w:rsidRPr="00CA00A9">
              <w:rPr>
                <w:rFonts w:ascii="Merriweather" w:hAnsi="Merriweather" w:cs="Arial"/>
                <w:b/>
                <w:sz w:val="16"/>
                <w:szCs w:val="16"/>
              </w:rPr>
              <w:t>dell'Arca</w:t>
            </w:r>
            <w:proofErr w:type="spellEnd"/>
            <w:r w:rsidRPr="00CA00A9">
              <w:rPr>
                <w:rFonts w:ascii="Merriweather" w:hAnsi="Merriweather" w:cs="Arial"/>
                <w:sz w:val="16"/>
                <w:szCs w:val="16"/>
              </w:rPr>
              <w:t xml:space="preserve">, Guido Mazzoni); Lombardy </w:t>
            </w:r>
            <w:r w:rsidRPr="00CA00A9">
              <w:rPr>
                <w:rFonts w:ascii="Merriweather" w:hAnsi="Merriweather" w:cs="Arial"/>
                <w:sz w:val="16"/>
                <w:szCs w:val="16"/>
              </w:rPr>
              <w:lastRenderedPageBreak/>
              <w:t xml:space="preserve">(Cristoforo Solari, Il </w:t>
            </w:r>
            <w:proofErr w:type="spellStart"/>
            <w:r w:rsidRPr="00CA00A9">
              <w:rPr>
                <w:rFonts w:ascii="Merriweather" w:hAnsi="Merriweather" w:cs="Arial"/>
                <w:sz w:val="16"/>
                <w:szCs w:val="16"/>
              </w:rPr>
              <w:t>Bambaia</w:t>
            </w:r>
            <w:proofErr w:type="spellEnd"/>
            <w:r w:rsidRPr="00CA00A9">
              <w:rPr>
                <w:rFonts w:ascii="Merriweather" w:hAnsi="Merriweather" w:cs="Arial"/>
                <w:sz w:val="16"/>
                <w:szCs w:val="16"/>
              </w:rPr>
              <w:t>), “small bronzes” (</w:t>
            </w:r>
            <w:r w:rsidRPr="00CA00A9">
              <w:rPr>
                <w:rFonts w:ascii="Merriweather" w:hAnsi="Merriweather" w:cs="Arial"/>
                <w:b/>
                <w:sz w:val="16"/>
                <w:szCs w:val="16"/>
              </w:rPr>
              <w:t>Il Riccio, Antico</w:t>
            </w:r>
            <w:r w:rsidRPr="00CA00A9">
              <w:rPr>
                <w:rFonts w:ascii="Merriweather" w:hAnsi="Merriweather" w:cs="Arial"/>
                <w:sz w:val="16"/>
                <w:szCs w:val="16"/>
              </w:rPr>
              <w:t xml:space="preserve">); Early-Renaissance sculpture in Venice: A. Rizzo, </w:t>
            </w:r>
            <w:r w:rsidRPr="00CA00A9">
              <w:rPr>
                <w:rFonts w:ascii="Merriweather" w:hAnsi="Merriweather" w:cs="Arial"/>
                <w:b/>
                <w:sz w:val="16"/>
                <w:szCs w:val="16"/>
              </w:rPr>
              <w:t>Pietro, Tullio and Antonio Lombardo.</w:t>
            </w:r>
          </w:p>
          <w:p w14:paraId="7234BE27" w14:textId="77777777" w:rsidR="002C17E4" w:rsidRPr="00CA00A9" w:rsidRDefault="002C17E4" w:rsidP="002C17E4">
            <w:pPr>
              <w:spacing w:after="0"/>
              <w:rPr>
                <w:rFonts w:ascii="Merriweather" w:hAnsi="Merriweather" w:cs="Arial"/>
                <w:sz w:val="16"/>
                <w:szCs w:val="16"/>
              </w:rPr>
            </w:pPr>
            <w:r w:rsidRPr="00CA00A9">
              <w:rPr>
                <w:rFonts w:ascii="Merriweather" w:hAnsi="Merriweather" w:cs="Arial"/>
                <w:sz w:val="16"/>
                <w:szCs w:val="16"/>
              </w:rPr>
              <w:t xml:space="preserve">Renaissance painting in Italy </w:t>
            </w:r>
          </w:p>
          <w:p w14:paraId="6C6FC38B" w14:textId="77777777" w:rsidR="002C17E4" w:rsidRPr="00CA00A9" w:rsidRDefault="002C17E4" w:rsidP="002C17E4">
            <w:pPr>
              <w:pStyle w:val="ListParagraph"/>
              <w:numPr>
                <w:ilvl w:val="0"/>
                <w:numId w:val="8"/>
              </w:numPr>
              <w:spacing w:after="0"/>
              <w:rPr>
                <w:rFonts w:ascii="Merriweather" w:hAnsi="Merriweather" w:cs="Arial"/>
                <w:sz w:val="16"/>
                <w:szCs w:val="16"/>
              </w:rPr>
            </w:pPr>
            <w:r w:rsidRPr="00CA00A9">
              <w:rPr>
                <w:rFonts w:ascii="Merriweather" w:hAnsi="Merriweather" w:cs="Arial"/>
                <w:sz w:val="16"/>
                <w:szCs w:val="16"/>
              </w:rPr>
              <w:t>Iconographical and formal features of the early Renaissance painting in Italian countries. Commissioners and forms.</w:t>
            </w:r>
          </w:p>
          <w:p w14:paraId="16ADA28F" w14:textId="77777777" w:rsidR="002C17E4" w:rsidRPr="00CA00A9" w:rsidRDefault="002C17E4" w:rsidP="002C17E4">
            <w:pPr>
              <w:pStyle w:val="ListParagraph"/>
              <w:numPr>
                <w:ilvl w:val="0"/>
                <w:numId w:val="8"/>
              </w:numPr>
              <w:spacing w:after="0"/>
              <w:rPr>
                <w:rFonts w:ascii="Merriweather" w:hAnsi="Merriweather" w:cs="Arial"/>
                <w:sz w:val="16"/>
                <w:szCs w:val="16"/>
              </w:rPr>
            </w:pPr>
            <w:r w:rsidRPr="00CA00A9">
              <w:rPr>
                <w:rFonts w:ascii="Merriweather" w:hAnsi="Merriweather" w:cs="Arial"/>
                <w:sz w:val="16"/>
                <w:szCs w:val="16"/>
              </w:rPr>
              <w:t>J. Beck’s categories of Italian early Renaissance painters</w:t>
            </w:r>
          </w:p>
          <w:p w14:paraId="1E42138E" w14:textId="77777777" w:rsidR="002C17E4" w:rsidRPr="00CA00A9" w:rsidRDefault="002C17E4" w:rsidP="002C17E4">
            <w:pPr>
              <w:pStyle w:val="ListParagraph"/>
              <w:numPr>
                <w:ilvl w:val="0"/>
                <w:numId w:val="8"/>
              </w:numPr>
              <w:spacing w:after="0"/>
              <w:rPr>
                <w:rFonts w:ascii="Merriweather" w:hAnsi="Merriweather" w:cs="Arial"/>
                <w:sz w:val="16"/>
                <w:szCs w:val="16"/>
              </w:rPr>
            </w:pPr>
            <w:r w:rsidRPr="00CA00A9">
              <w:rPr>
                <w:rFonts w:ascii="Merriweather" w:hAnsi="Merriweather" w:cs="Arial"/>
                <w:sz w:val="16"/>
                <w:szCs w:val="16"/>
              </w:rPr>
              <w:t>First generation of Italian fifteenth-century painters (</w:t>
            </w:r>
            <w:r w:rsidRPr="00CA00A9">
              <w:rPr>
                <w:rFonts w:ascii="Merriweather" w:hAnsi="Merriweather" w:cs="Arial"/>
                <w:b/>
                <w:sz w:val="16"/>
                <w:szCs w:val="16"/>
              </w:rPr>
              <w:t>Masaccio, Filippo Lippi, Domenico Veneziano, Piero della Francesca, Andrea del Castagno, Fra Angelico, Paolo Uccello</w:t>
            </w:r>
            <w:r w:rsidRPr="00CA00A9">
              <w:rPr>
                <w:rFonts w:ascii="Merriweather" w:hAnsi="Merriweather" w:cs="Arial"/>
                <w:sz w:val="16"/>
                <w:szCs w:val="16"/>
              </w:rPr>
              <w:t xml:space="preserve">, Antonio Pisanello, Francesco Squarcione, </w:t>
            </w:r>
            <w:r w:rsidRPr="00CA00A9">
              <w:rPr>
                <w:rFonts w:ascii="Merriweather" w:hAnsi="Merriweather" w:cs="Arial"/>
                <w:b/>
                <w:sz w:val="16"/>
                <w:szCs w:val="16"/>
              </w:rPr>
              <w:t>Jacopo Bellin</w:t>
            </w:r>
            <w:r w:rsidRPr="00CA00A9">
              <w:rPr>
                <w:rFonts w:ascii="Merriweather" w:hAnsi="Merriweather" w:cs="Arial"/>
                <w:sz w:val="16"/>
                <w:szCs w:val="16"/>
              </w:rPr>
              <w:t xml:space="preserve">i, Antonio </w:t>
            </w:r>
            <w:proofErr w:type="spellStart"/>
            <w:r w:rsidRPr="00CA00A9">
              <w:rPr>
                <w:rFonts w:ascii="Merriweather" w:hAnsi="Merriweather" w:cs="Arial"/>
                <w:sz w:val="16"/>
                <w:szCs w:val="16"/>
              </w:rPr>
              <w:t>i</w:t>
            </w:r>
            <w:proofErr w:type="spellEnd"/>
            <w:r w:rsidRPr="00CA00A9">
              <w:rPr>
                <w:rFonts w:ascii="Merriweather" w:hAnsi="Merriweather" w:cs="Arial"/>
                <w:sz w:val="16"/>
                <w:szCs w:val="16"/>
              </w:rPr>
              <w:t xml:space="preserve"> Bartolomeo Vivarini, Sassetta, </w:t>
            </w:r>
            <w:proofErr w:type="spellStart"/>
            <w:r w:rsidRPr="00CA00A9">
              <w:rPr>
                <w:rFonts w:ascii="Merriweather" w:hAnsi="Merriweather" w:cs="Arial"/>
                <w:sz w:val="16"/>
                <w:szCs w:val="16"/>
              </w:rPr>
              <w:t>Vecchietta</w:t>
            </w:r>
            <w:proofErr w:type="spellEnd"/>
            <w:r w:rsidRPr="00CA00A9">
              <w:rPr>
                <w:rFonts w:ascii="Merriweather" w:hAnsi="Merriweather" w:cs="Arial"/>
                <w:sz w:val="16"/>
                <w:szCs w:val="16"/>
              </w:rPr>
              <w:t>).</w:t>
            </w:r>
          </w:p>
          <w:p w14:paraId="67F4ECA0" w14:textId="77777777" w:rsidR="002C17E4" w:rsidRPr="00CA00A9" w:rsidRDefault="002C17E4" w:rsidP="002C17E4">
            <w:pPr>
              <w:pStyle w:val="ListParagraph"/>
              <w:numPr>
                <w:ilvl w:val="0"/>
                <w:numId w:val="8"/>
              </w:numPr>
              <w:spacing w:after="0"/>
              <w:rPr>
                <w:rFonts w:ascii="Merriweather" w:hAnsi="Merriweather" w:cs="Arial"/>
                <w:sz w:val="16"/>
                <w:szCs w:val="16"/>
              </w:rPr>
            </w:pPr>
            <w:r w:rsidRPr="00CA00A9">
              <w:rPr>
                <w:rFonts w:ascii="Merriweather" w:hAnsi="Merriweather" w:cs="Arial"/>
                <w:sz w:val="16"/>
                <w:szCs w:val="16"/>
              </w:rPr>
              <w:t>Second generation of Italian Renaissance painters (</w:t>
            </w:r>
            <w:r w:rsidRPr="00CA00A9">
              <w:rPr>
                <w:rFonts w:ascii="Merriweather" w:hAnsi="Merriweather" w:cs="Arial"/>
                <w:b/>
                <w:sz w:val="16"/>
                <w:szCs w:val="16"/>
              </w:rPr>
              <w:t>Andrea Mantegna, Giovanni Bellini, Antonello da Messina</w:t>
            </w:r>
            <w:r w:rsidRPr="00CA00A9">
              <w:rPr>
                <w:rFonts w:ascii="Merriweather" w:hAnsi="Merriweather" w:cs="Arial"/>
                <w:sz w:val="16"/>
                <w:szCs w:val="16"/>
              </w:rPr>
              <w:t xml:space="preserve">, </w:t>
            </w:r>
            <w:proofErr w:type="spellStart"/>
            <w:r w:rsidRPr="00CA00A9">
              <w:rPr>
                <w:rFonts w:ascii="Merriweather" w:hAnsi="Merriweather" w:cs="Arial"/>
                <w:sz w:val="16"/>
                <w:szCs w:val="16"/>
              </w:rPr>
              <w:t>Melozzo</w:t>
            </w:r>
            <w:proofErr w:type="spellEnd"/>
            <w:r w:rsidRPr="00CA00A9">
              <w:rPr>
                <w:rFonts w:ascii="Merriweather" w:hAnsi="Merriweather" w:cs="Arial"/>
                <w:sz w:val="16"/>
                <w:szCs w:val="16"/>
              </w:rPr>
              <w:t xml:space="preserve"> da Forlì, Ercole de Roberti, Antonio Pollaiuolo, </w:t>
            </w:r>
            <w:r w:rsidRPr="00CA00A9">
              <w:rPr>
                <w:rFonts w:ascii="Merriweather" w:hAnsi="Merriweather" w:cs="Arial"/>
                <w:b/>
                <w:sz w:val="16"/>
                <w:szCs w:val="16"/>
              </w:rPr>
              <w:t>Domenico Ghirlandaio</w:t>
            </w:r>
            <w:r w:rsidRPr="00CA00A9">
              <w:rPr>
                <w:rFonts w:ascii="Merriweather" w:hAnsi="Merriweather" w:cs="Arial"/>
                <w:sz w:val="16"/>
                <w:szCs w:val="16"/>
              </w:rPr>
              <w:t xml:space="preserve">, Luca Signorelli, Piero di Cosimo, Andrea </w:t>
            </w:r>
            <w:proofErr w:type="spellStart"/>
            <w:r w:rsidRPr="00CA00A9">
              <w:rPr>
                <w:rFonts w:ascii="Merriweather" w:hAnsi="Merriweather" w:cs="Arial"/>
                <w:sz w:val="16"/>
                <w:szCs w:val="16"/>
              </w:rPr>
              <w:t>Verrochio</w:t>
            </w:r>
            <w:proofErr w:type="spellEnd"/>
            <w:r w:rsidRPr="00CA00A9">
              <w:rPr>
                <w:rFonts w:ascii="Merriweather" w:hAnsi="Merriweather" w:cs="Arial"/>
                <w:sz w:val="16"/>
                <w:szCs w:val="16"/>
              </w:rPr>
              <w:t xml:space="preserve">, </w:t>
            </w:r>
            <w:r w:rsidRPr="00CA00A9">
              <w:rPr>
                <w:rFonts w:ascii="Merriweather" w:hAnsi="Merriweather" w:cs="Arial"/>
                <w:b/>
                <w:sz w:val="16"/>
                <w:szCs w:val="16"/>
              </w:rPr>
              <w:t>Sandro Botticelli, Filippino Lippi</w:t>
            </w:r>
            <w:r w:rsidRPr="00CA00A9">
              <w:rPr>
                <w:rFonts w:ascii="Merriweather" w:hAnsi="Merriweather" w:cs="Arial"/>
                <w:sz w:val="16"/>
                <w:szCs w:val="16"/>
              </w:rPr>
              <w:t xml:space="preserve">, Francesco di Giorgio Martini, </w:t>
            </w:r>
            <w:r w:rsidRPr="00CA00A9">
              <w:rPr>
                <w:rFonts w:ascii="Merriweather" w:hAnsi="Merriweather" w:cs="Arial"/>
                <w:b/>
                <w:sz w:val="16"/>
                <w:szCs w:val="16"/>
              </w:rPr>
              <w:t>Pietro Perugino, Pinturicchio</w:t>
            </w:r>
            <w:r w:rsidRPr="00CA00A9">
              <w:rPr>
                <w:rFonts w:ascii="Merriweather" w:hAnsi="Merriweather" w:cs="Arial"/>
                <w:sz w:val="16"/>
                <w:szCs w:val="16"/>
              </w:rPr>
              <w:t xml:space="preserve">, Cosmè Tura, Marco Zoppo, Carlo and Vittore Crivelli, </w:t>
            </w:r>
            <w:r w:rsidRPr="00CA00A9">
              <w:rPr>
                <w:rFonts w:ascii="Merriweather" w:hAnsi="Merriweather" w:cs="Arial"/>
                <w:b/>
                <w:sz w:val="16"/>
                <w:szCs w:val="16"/>
              </w:rPr>
              <w:t>Gentile Bellini, Vittore Carpaccio</w:t>
            </w:r>
            <w:r w:rsidRPr="00CA00A9">
              <w:rPr>
                <w:rFonts w:ascii="Merriweather" w:hAnsi="Merriweather" w:cs="Arial"/>
                <w:sz w:val="16"/>
                <w:szCs w:val="16"/>
              </w:rPr>
              <w:t>).</w:t>
            </w:r>
          </w:p>
          <w:p w14:paraId="3A269F40" w14:textId="77777777" w:rsidR="002C17E4" w:rsidRPr="00CA00A9" w:rsidRDefault="002C17E4" w:rsidP="002C17E4">
            <w:pPr>
              <w:spacing w:after="0"/>
              <w:rPr>
                <w:rFonts w:ascii="Merriweather" w:hAnsi="Merriweather" w:cs="Arial"/>
                <w:sz w:val="16"/>
                <w:szCs w:val="16"/>
              </w:rPr>
            </w:pPr>
          </w:p>
          <w:p w14:paraId="76B82E04" w14:textId="77777777" w:rsidR="002C17E4" w:rsidRPr="00CA00A9" w:rsidRDefault="002C17E4" w:rsidP="002C17E4">
            <w:pPr>
              <w:pStyle w:val="ListParagraph"/>
              <w:numPr>
                <w:ilvl w:val="0"/>
                <w:numId w:val="8"/>
              </w:numPr>
              <w:spacing w:after="0"/>
              <w:rPr>
                <w:rFonts w:ascii="Merriweather" w:hAnsi="Merriweather" w:cs="Arial"/>
                <w:sz w:val="16"/>
                <w:szCs w:val="16"/>
              </w:rPr>
            </w:pPr>
            <w:r w:rsidRPr="00CA00A9">
              <w:rPr>
                <w:rFonts w:ascii="Merriweather" w:hAnsi="Merriweather" w:cs="Arial"/>
                <w:sz w:val="16"/>
                <w:szCs w:val="16"/>
              </w:rPr>
              <w:t xml:space="preserve">Fifteenth-century Flemish painting and questions of stylistic categorization (Robert Campin, </w:t>
            </w:r>
            <w:r w:rsidRPr="00CA00A9">
              <w:rPr>
                <w:rFonts w:ascii="Merriweather" w:hAnsi="Merriweather" w:cs="Arial"/>
                <w:b/>
                <w:sz w:val="16"/>
                <w:szCs w:val="16"/>
              </w:rPr>
              <w:t>Jan van Eyck, Rogier van der Weyden, Dirk Bouts, Hugo van der Goes, Hans Memling</w:t>
            </w:r>
            <w:r w:rsidRPr="00CA00A9">
              <w:rPr>
                <w:rFonts w:ascii="Merriweather" w:hAnsi="Merriweather" w:cs="Arial"/>
                <w:sz w:val="16"/>
                <w:szCs w:val="16"/>
              </w:rPr>
              <w:t xml:space="preserve">) </w:t>
            </w:r>
          </w:p>
          <w:p w14:paraId="12CA5281" w14:textId="77777777" w:rsidR="002C17E4" w:rsidRPr="00CA00A9" w:rsidRDefault="002C17E4" w:rsidP="002C17E4">
            <w:pPr>
              <w:pStyle w:val="ListParagraph"/>
              <w:numPr>
                <w:ilvl w:val="0"/>
                <w:numId w:val="8"/>
              </w:numPr>
              <w:spacing w:after="0"/>
              <w:rPr>
                <w:rFonts w:ascii="Merriweather" w:hAnsi="Merriweather" w:cs="Arial"/>
                <w:sz w:val="16"/>
                <w:szCs w:val="16"/>
              </w:rPr>
            </w:pPr>
            <w:r w:rsidRPr="00CA00A9">
              <w:rPr>
                <w:rFonts w:ascii="Merriweather" w:hAnsi="Merriweather" w:cs="Arial"/>
                <w:sz w:val="16"/>
                <w:szCs w:val="16"/>
              </w:rPr>
              <w:t xml:space="preserve">Fifteenth-century French painting (Jean Fouquet, </w:t>
            </w:r>
            <w:proofErr w:type="spellStart"/>
            <w:r w:rsidRPr="00CA00A9">
              <w:rPr>
                <w:rFonts w:ascii="Merriweather" w:hAnsi="Merriweather" w:cs="Arial"/>
                <w:sz w:val="16"/>
                <w:szCs w:val="16"/>
              </w:rPr>
              <w:t>Enguerrand</w:t>
            </w:r>
            <w:proofErr w:type="spellEnd"/>
            <w:r w:rsidRPr="00CA00A9">
              <w:rPr>
                <w:rFonts w:ascii="Merriweather" w:hAnsi="Merriweather" w:cs="Arial"/>
                <w:sz w:val="16"/>
                <w:szCs w:val="16"/>
              </w:rPr>
              <w:t xml:space="preserve"> </w:t>
            </w:r>
            <w:proofErr w:type="spellStart"/>
            <w:r w:rsidRPr="00CA00A9">
              <w:rPr>
                <w:rFonts w:ascii="Merriweather" w:hAnsi="Merriweather" w:cs="Arial"/>
                <w:sz w:val="16"/>
                <w:szCs w:val="16"/>
              </w:rPr>
              <w:t>Quarton</w:t>
            </w:r>
            <w:proofErr w:type="spellEnd"/>
            <w:r w:rsidRPr="00CA00A9">
              <w:rPr>
                <w:rFonts w:ascii="Merriweather" w:hAnsi="Merriweather" w:cs="Arial"/>
                <w:sz w:val="16"/>
                <w:szCs w:val="16"/>
              </w:rPr>
              <w:t>)</w:t>
            </w:r>
          </w:p>
          <w:p w14:paraId="1F82A07E" w14:textId="76CBECDC" w:rsidR="002C17E4" w:rsidRPr="00CA00A9" w:rsidRDefault="002C17E4" w:rsidP="002C17E4">
            <w:pPr>
              <w:tabs>
                <w:tab w:val="left" w:pos="1218"/>
              </w:tabs>
              <w:spacing w:before="20" w:after="20"/>
              <w:rPr>
                <w:rFonts w:ascii="Merriweather" w:eastAsia="MS Gothic" w:hAnsi="Merriweather"/>
                <w:i/>
                <w:sz w:val="16"/>
                <w:szCs w:val="16"/>
              </w:rPr>
            </w:pPr>
            <w:r w:rsidRPr="00CA00A9">
              <w:rPr>
                <w:rFonts w:ascii="Merriweather" w:hAnsi="Merriweather" w:cs="Arial"/>
                <w:sz w:val="16"/>
                <w:szCs w:val="16"/>
              </w:rPr>
              <w:t xml:space="preserve">Fifteenth-century German painting </w:t>
            </w:r>
            <w:r w:rsidRPr="00CA00A9">
              <w:rPr>
                <w:rFonts w:ascii="Merriweather" w:hAnsi="Merriweather" w:cs="Arial"/>
                <w:b/>
                <w:sz w:val="16"/>
                <w:szCs w:val="16"/>
              </w:rPr>
              <w:t>(Martin Schongauer, Stephan Lochner, Konrad Witz, Michael Pacher, Hans Holbein Sr</w:t>
            </w:r>
            <w:r w:rsidRPr="00CA00A9">
              <w:rPr>
                <w:rFonts w:ascii="Merriweather" w:hAnsi="Merriweather" w:cs="Arial"/>
                <w:sz w:val="16"/>
                <w:szCs w:val="16"/>
              </w:rPr>
              <w:t>.)</w:t>
            </w:r>
          </w:p>
        </w:tc>
      </w:tr>
      <w:tr w:rsidR="002C17E4" w:rsidRPr="00CA00A9" w14:paraId="0988E05C" w14:textId="77777777" w:rsidTr="002C17E4">
        <w:tc>
          <w:tcPr>
            <w:tcW w:w="1485" w:type="dxa"/>
            <w:shd w:val="clear" w:color="auto" w:fill="F2F2F2"/>
          </w:tcPr>
          <w:p w14:paraId="34D898DA"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lastRenderedPageBreak/>
              <w:t>Required reading</w:t>
            </w:r>
          </w:p>
        </w:tc>
        <w:tc>
          <w:tcPr>
            <w:tcW w:w="7803" w:type="dxa"/>
            <w:gridSpan w:val="23"/>
            <w:vAlign w:val="center"/>
          </w:tcPr>
          <w:p w14:paraId="54FDA1E8" w14:textId="77777777" w:rsidR="002C17E4" w:rsidRPr="00CA00A9" w:rsidRDefault="002C17E4" w:rsidP="002C17E4">
            <w:pPr>
              <w:pStyle w:val="ListParagraph"/>
              <w:numPr>
                <w:ilvl w:val="0"/>
                <w:numId w:val="9"/>
              </w:numPr>
              <w:spacing w:before="0" w:after="0"/>
              <w:rPr>
                <w:rFonts w:ascii="Merriweather" w:hAnsi="Merriweather" w:cstheme="minorHAnsi"/>
                <w:sz w:val="16"/>
                <w:szCs w:val="16"/>
              </w:rPr>
            </w:pPr>
            <w:r w:rsidRPr="00CA00A9">
              <w:rPr>
                <w:rFonts w:ascii="Merriweather" w:hAnsi="Merriweather" w:cstheme="minorHAnsi"/>
                <w:noProof/>
                <w:sz w:val="16"/>
                <w:szCs w:val="16"/>
              </w:rPr>
              <w:t xml:space="preserve">J. H. Beck: </w:t>
            </w:r>
            <w:r w:rsidRPr="00CA00A9">
              <w:rPr>
                <w:rFonts w:ascii="Merriweather" w:hAnsi="Merriweather" w:cstheme="minorHAnsi"/>
                <w:b/>
                <w:i/>
                <w:noProof/>
                <w:sz w:val="16"/>
                <w:szCs w:val="16"/>
              </w:rPr>
              <w:t>Italian Renaissance Painting</w:t>
            </w:r>
            <w:r w:rsidRPr="00CA00A9">
              <w:rPr>
                <w:rFonts w:ascii="Merriweather" w:hAnsi="Merriweather" w:cstheme="minorHAnsi"/>
                <w:i/>
                <w:noProof/>
                <w:sz w:val="16"/>
                <w:szCs w:val="16"/>
              </w:rPr>
              <w:t xml:space="preserve">, </w:t>
            </w:r>
            <w:r w:rsidRPr="00CA00A9">
              <w:rPr>
                <w:rFonts w:ascii="Merriweather" w:hAnsi="Merriweather" w:cstheme="minorHAnsi"/>
                <w:noProof/>
                <w:sz w:val="16"/>
                <w:szCs w:val="16"/>
              </w:rPr>
              <w:t xml:space="preserve">Koeln, 1996, 70-339; </w:t>
            </w:r>
          </w:p>
          <w:p w14:paraId="21392D41" w14:textId="77777777" w:rsidR="002C17E4" w:rsidRPr="00CA00A9" w:rsidRDefault="002C17E4" w:rsidP="002C17E4">
            <w:pPr>
              <w:pStyle w:val="ListParagraph"/>
              <w:numPr>
                <w:ilvl w:val="0"/>
                <w:numId w:val="9"/>
              </w:numPr>
              <w:spacing w:before="0" w:after="0"/>
              <w:rPr>
                <w:rFonts w:ascii="Merriweather" w:hAnsi="Merriweather" w:cstheme="minorHAnsi"/>
                <w:sz w:val="16"/>
                <w:szCs w:val="16"/>
              </w:rPr>
            </w:pPr>
            <w:r w:rsidRPr="00CA00A9">
              <w:rPr>
                <w:rFonts w:ascii="Merriweather" w:hAnsi="Merriweather" w:cstheme="minorHAnsi"/>
                <w:noProof/>
                <w:sz w:val="16"/>
                <w:szCs w:val="16"/>
              </w:rPr>
              <w:t xml:space="preserve">L.H. Heydenreich: </w:t>
            </w:r>
            <w:r w:rsidRPr="00CA00A9">
              <w:rPr>
                <w:rFonts w:ascii="Merriweather" w:hAnsi="Merriweather" w:cstheme="minorHAnsi"/>
                <w:b/>
                <w:i/>
                <w:noProof/>
                <w:sz w:val="16"/>
                <w:szCs w:val="16"/>
              </w:rPr>
              <w:t>Architecture in Italy, 1400-1500</w:t>
            </w:r>
            <w:r w:rsidRPr="00CA00A9">
              <w:rPr>
                <w:rFonts w:ascii="Merriweather" w:hAnsi="Merriweather" w:cstheme="minorHAnsi"/>
                <w:noProof/>
                <w:sz w:val="16"/>
                <w:szCs w:val="16"/>
              </w:rPr>
              <w:t xml:space="preserve">, Yale University Press, 1996, (1-150); P. i L. Murray: </w:t>
            </w:r>
          </w:p>
          <w:p w14:paraId="4BB163FC" w14:textId="77777777" w:rsidR="002C17E4" w:rsidRPr="00CA00A9" w:rsidRDefault="002C17E4" w:rsidP="002C17E4">
            <w:pPr>
              <w:pStyle w:val="ListParagraph"/>
              <w:numPr>
                <w:ilvl w:val="0"/>
                <w:numId w:val="9"/>
              </w:numPr>
              <w:spacing w:before="0" w:after="0"/>
              <w:rPr>
                <w:rFonts w:ascii="Merriweather" w:hAnsi="Merriweather" w:cstheme="minorHAnsi"/>
                <w:sz w:val="16"/>
                <w:szCs w:val="16"/>
              </w:rPr>
            </w:pPr>
            <w:r w:rsidRPr="00CA00A9">
              <w:rPr>
                <w:rFonts w:ascii="Merriweather" w:hAnsi="Merriweather" w:cstheme="minorHAnsi"/>
                <w:b/>
                <w:i/>
                <w:noProof/>
                <w:sz w:val="16"/>
                <w:szCs w:val="16"/>
              </w:rPr>
              <w:t>The Art of the Renaissance</w:t>
            </w:r>
            <w:r w:rsidRPr="00CA00A9">
              <w:rPr>
                <w:rFonts w:ascii="Merriweather" w:hAnsi="Merriweather" w:cstheme="minorHAnsi"/>
                <w:noProof/>
                <w:sz w:val="16"/>
                <w:szCs w:val="16"/>
              </w:rPr>
              <w:t xml:space="preserve">, London, 1963., (1-266); </w:t>
            </w:r>
          </w:p>
          <w:p w14:paraId="746CB5D7" w14:textId="04AF147B" w:rsidR="002C17E4" w:rsidRPr="00CA00A9" w:rsidRDefault="002C17E4" w:rsidP="002C17E4">
            <w:pPr>
              <w:pStyle w:val="ListParagraph"/>
              <w:numPr>
                <w:ilvl w:val="0"/>
                <w:numId w:val="9"/>
              </w:numPr>
              <w:spacing w:before="0" w:after="0"/>
              <w:rPr>
                <w:rFonts w:ascii="Merriweather" w:hAnsi="Merriweather" w:cstheme="minorHAnsi"/>
                <w:sz w:val="16"/>
                <w:szCs w:val="16"/>
              </w:rPr>
            </w:pPr>
            <w:r w:rsidRPr="00CA00A9">
              <w:rPr>
                <w:rFonts w:ascii="Merriweather" w:hAnsi="Merriweather" w:cstheme="minorHAnsi"/>
                <w:noProof/>
                <w:sz w:val="16"/>
                <w:szCs w:val="16"/>
              </w:rPr>
              <w:t xml:space="preserve">J. Pope-Hennessy: </w:t>
            </w:r>
            <w:r w:rsidRPr="00CA00A9">
              <w:rPr>
                <w:rFonts w:ascii="Merriweather" w:hAnsi="Merriweather" w:cstheme="minorHAnsi"/>
                <w:b/>
                <w:i/>
                <w:noProof/>
                <w:sz w:val="16"/>
                <w:szCs w:val="16"/>
              </w:rPr>
              <w:t>An Introduction to Italian Sculpture</w:t>
            </w:r>
            <w:r w:rsidRPr="00CA00A9">
              <w:rPr>
                <w:rFonts w:ascii="Merriweather" w:hAnsi="Merriweather" w:cstheme="minorHAnsi"/>
                <w:b/>
                <w:noProof/>
                <w:sz w:val="16"/>
                <w:szCs w:val="16"/>
              </w:rPr>
              <w:t xml:space="preserve">, </w:t>
            </w:r>
            <w:r w:rsidRPr="00CA00A9">
              <w:rPr>
                <w:rFonts w:ascii="Merriweather" w:hAnsi="Merriweather" w:cstheme="minorHAnsi"/>
                <w:b/>
                <w:i/>
                <w:noProof/>
                <w:sz w:val="16"/>
                <w:szCs w:val="16"/>
              </w:rPr>
              <w:t>vol. 1</w:t>
            </w:r>
            <w:r w:rsidRPr="00CA00A9">
              <w:rPr>
                <w:rFonts w:ascii="Merriweather" w:hAnsi="Merriweather" w:cstheme="minorHAnsi"/>
                <w:i/>
                <w:noProof/>
                <w:sz w:val="16"/>
                <w:szCs w:val="16"/>
              </w:rPr>
              <w:t>: Italian Gothic Sculpture</w:t>
            </w:r>
            <w:r w:rsidRPr="00CA00A9">
              <w:rPr>
                <w:rFonts w:ascii="Merriweather" w:hAnsi="Merriweather" w:cstheme="minorHAnsi"/>
                <w:noProof/>
                <w:sz w:val="16"/>
                <w:szCs w:val="16"/>
              </w:rPr>
              <w:t xml:space="preserve">, (147-206, 260-272); </w:t>
            </w:r>
            <w:r w:rsidRPr="00CA00A9">
              <w:rPr>
                <w:rFonts w:ascii="Merriweather" w:hAnsi="Merriweather" w:cstheme="minorHAnsi"/>
                <w:b/>
                <w:i/>
                <w:noProof/>
                <w:sz w:val="16"/>
                <w:szCs w:val="16"/>
              </w:rPr>
              <w:t>vol. 2</w:t>
            </w:r>
            <w:r w:rsidRPr="00CA00A9">
              <w:rPr>
                <w:rFonts w:ascii="Merriweather" w:hAnsi="Merriweather" w:cstheme="minorHAnsi"/>
                <w:i/>
                <w:noProof/>
                <w:sz w:val="16"/>
                <w:szCs w:val="16"/>
              </w:rPr>
              <w:t>: Italian Renaissance Sculpture</w:t>
            </w:r>
            <w:r w:rsidRPr="00CA00A9">
              <w:rPr>
                <w:rFonts w:ascii="Merriweather" w:hAnsi="Merriweather" w:cstheme="minorHAnsi"/>
                <w:noProof/>
                <w:sz w:val="16"/>
                <w:szCs w:val="16"/>
              </w:rPr>
              <w:t>(1-444)</w:t>
            </w:r>
          </w:p>
        </w:tc>
      </w:tr>
      <w:tr w:rsidR="002C17E4" w:rsidRPr="00CA00A9" w14:paraId="4B055267" w14:textId="77777777" w:rsidTr="002C17E4">
        <w:tc>
          <w:tcPr>
            <w:tcW w:w="1485" w:type="dxa"/>
            <w:shd w:val="clear" w:color="auto" w:fill="F2F2F2"/>
          </w:tcPr>
          <w:p w14:paraId="6313E896"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Additional reading</w:t>
            </w:r>
          </w:p>
        </w:tc>
        <w:tc>
          <w:tcPr>
            <w:tcW w:w="7803" w:type="dxa"/>
            <w:gridSpan w:val="23"/>
            <w:vAlign w:val="center"/>
          </w:tcPr>
          <w:p w14:paraId="35A2FB70" w14:textId="77777777" w:rsidR="002C17E4" w:rsidRPr="00CA00A9" w:rsidRDefault="002C17E4" w:rsidP="002C17E4">
            <w:pPr>
              <w:spacing w:after="0"/>
              <w:rPr>
                <w:rFonts w:ascii="Merriweather" w:hAnsi="Merriweather" w:cstheme="minorHAnsi"/>
                <w:noProof/>
                <w:sz w:val="16"/>
                <w:szCs w:val="16"/>
              </w:rPr>
            </w:pPr>
            <w:r w:rsidRPr="00CA00A9">
              <w:rPr>
                <w:rFonts w:ascii="Merriweather" w:hAnsi="Merriweather" w:cstheme="minorHAnsi"/>
                <w:noProof/>
                <w:sz w:val="16"/>
                <w:szCs w:val="16"/>
                <w:u w:val="single"/>
              </w:rPr>
              <w:t xml:space="preserve">Cultural and art-historical surveys: </w:t>
            </w:r>
            <w:r w:rsidRPr="00CA00A9">
              <w:rPr>
                <w:rFonts w:ascii="Merriweather" w:hAnsi="Merriweather" w:cstheme="minorHAnsi"/>
                <w:noProof/>
                <w:sz w:val="16"/>
                <w:szCs w:val="16"/>
              </w:rPr>
              <w:t xml:space="preserve"> J. Burckhardt: </w:t>
            </w:r>
            <w:r w:rsidRPr="00CA00A9">
              <w:rPr>
                <w:rFonts w:ascii="Merriweather" w:hAnsi="Merriweather" w:cstheme="minorHAnsi"/>
                <w:b/>
                <w:i/>
                <w:noProof/>
                <w:sz w:val="16"/>
                <w:szCs w:val="16"/>
              </w:rPr>
              <w:t>Kultura renesanse u Italiji</w:t>
            </w:r>
            <w:r w:rsidRPr="00CA00A9">
              <w:rPr>
                <w:rFonts w:ascii="Merriweather" w:hAnsi="Merriweather" w:cstheme="minorHAnsi"/>
                <w:i/>
                <w:noProof/>
                <w:sz w:val="16"/>
                <w:szCs w:val="16"/>
              </w:rPr>
              <w:t xml:space="preserve">, </w:t>
            </w:r>
            <w:r w:rsidRPr="00CA00A9">
              <w:rPr>
                <w:rFonts w:ascii="Merriweather" w:hAnsi="Merriweather" w:cstheme="minorHAnsi"/>
                <w:noProof/>
                <w:sz w:val="16"/>
                <w:szCs w:val="16"/>
              </w:rPr>
              <w:t xml:space="preserve">Zagreb, 1997; A. Chastel: </w:t>
            </w:r>
            <w:r w:rsidRPr="00CA00A9">
              <w:rPr>
                <w:rFonts w:ascii="Merriweather" w:hAnsi="Merriweather" w:cstheme="minorHAnsi"/>
                <w:b/>
                <w:i/>
                <w:noProof/>
                <w:sz w:val="16"/>
                <w:szCs w:val="16"/>
              </w:rPr>
              <w:t>I centri del Rinascimento: arte italiana 1450-1500</w:t>
            </w:r>
            <w:r w:rsidRPr="00CA00A9">
              <w:rPr>
                <w:rFonts w:ascii="Merriweather" w:hAnsi="Merriweather" w:cstheme="minorHAnsi"/>
                <w:noProof/>
                <w:sz w:val="16"/>
                <w:szCs w:val="16"/>
              </w:rPr>
              <w:t xml:space="preserve">, Milano, 1877; M. Levey: </w:t>
            </w:r>
            <w:r w:rsidRPr="00CA00A9">
              <w:rPr>
                <w:rFonts w:ascii="Merriweather" w:hAnsi="Merriweather" w:cstheme="minorHAnsi"/>
                <w:b/>
                <w:i/>
                <w:noProof/>
                <w:sz w:val="16"/>
                <w:szCs w:val="16"/>
              </w:rPr>
              <w:t>Early renaissance</w:t>
            </w:r>
            <w:r w:rsidRPr="00CA00A9">
              <w:rPr>
                <w:rFonts w:ascii="Merriweather" w:hAnsi="Merriweather" w:cstheme="minorHAnsi"/>
                <w:noProof/>
                <w:sz w:val="16"/>
                <w:szCs w:val="16"/>
              </w:rPr>
              <w:t xml:space="preserve">, London 1967; J. T. Paoletti, G. M. Radke: </w:t>
            </w:r>
            <w:r w:rsidRPr="00CA00A9">
              <w:rPr>
                <w:rFonts w:ascii="Merriweather" w:hAnsi="Merriweather" w:cstheme="minorHAnsi"/>
                <w:b/>
                <w:i/>
                <w:noProof/>
                <w:sz w:val="16"/>
                <w:szCs w:val="16"/>
              </w:rPr>
              <w:t>Art in the Renaissance Italy</w:t>
            </w:r>
            <w:r w:rsidRPr="00CA00A9">
              <w:rPr>
                <w:rFonts w:ascii="Merriweather" w:hAnsi="Merriweather" w:cstheme="minorHAnsi"/>
                <w:noProof/>
                <w:sz w:val="16"/>
                <w:szCs w:val="16"/>
              </w:rPr>
              <w:t xml:space="preserve">, NY, 1995; J. Snyder: </w:t>
            </w:r>
            <w:r w:rsidRPr="00CA00A9">
              <w:rPr>
                <w:rFonts w:ascii="Merriweather" w:hAnsi="Merriweather" w:cstheme="minorHAnsi"/>
                <w:b/>
                <w:i/>
                <w:noProof/>
                <w:sz w:val="16"/>
                <w:szCs w:val="16"/>
              </w:rPr>
              <w:t xml:space="preserve">Northern Renaissance Art: painting, sculpture, the graphic arts from 1350 do </w:t>
            </w:r>
            <w:r w:rsidRPr="00CA00A9">
              <w:rPr>
                <w:rFonts w:ascii="Merriweather" w:hAnsi="Merriweather" w:cstheme="minorHAnsi"/>
                <w:b/>
                <w:noProof/>
                <w:sz w:val="16"/>
                <w:szCs w:val="16"/>
              </w:rPr>
              <w:t>1575</w:t>
            </w:r>
            <w:r w:rsidRPr="00CA00A9">
              <w:rPr>
                <w:rFonts w:ascii="Merriweather" w:hAnsi="Merriweather" w:cstheme="minorHAnsi"/>
                <w:noProof/>
                <w:sz w:val="16"/>
                <w:szCs w:val="16"/>
              </w:rPr>
              <w:t xml:space="preserve">; 1985; </w:t>
            </w:r>
          </w:p>
          <w:p w14:paraId="4894C876" w14:textId="77777777" w:rsidR="002C17E4" w:rsidRPr="00CA00A9" w:rsidRDefault="002C17E4" w:rsidP="002C17E4">
            <w:pPr>
              <w:spacing w:after="0"/>
              <w:rPr>
                <w:rFonts w:ascii="Merriweather" w:hAnsi="Merriweather" w:cstheme="minorHAnsi"/>
                <w:noProof/>
                <w:sz w:val="16"/>
                <w:szCs w:val="16"/>
              </w:rPr>
            </w:pPr>
            <w:r w:rsidRPr="00CA00A9">
              <w:rPr>
                <w:rFonts w:ascii="Merriweather" w:hAnsi="Merriweather" w:cstheme="minorHAnsi"/>
                <w:noProof/>
                <w:sz w:val="16"/>
                <w:szCs w:val="16"/>
                <w:u w:val="single"/>
              </w:rPr>
              <w:t>Architecture</w:t>
            </w:r>
            <w:r w:rsidRPr="00CA00A9">
              <w:rPr>
                <w:rFonts w:ascii="Merriweather" w:hAnsi="Merriweather" w:cstheme="minorHAnsi"/>
                <w:noProof/>
                <w:sz w:val="16"/>
                <w:szCs w:val="16"/>
              </w:rPr>
              <w:t xml:space="preserve">: P. Murray: </w:t>
            </w:r>
            <w:r w:rsidRPr="00CA00A9">
              <w:rPr>
                <w:rFonts w:ascii="Merriweather" w:hAnsi="Merriweather" w:cstheme="minorHAnsi"/>
                <w:b/>
                <w:i/>
                <w:noProof/>
                <w:sz w:val="16"/>
                <w:szCs w:val="16"/>
              </w:rPr>
              <w:t>The Architecture of the Italian Renaissance</w:t>
            </w:r>
            <w:r w:rsidRPr="00CA00A9">
              <w:rPr>
                <w:rFonts w:ascii="Merriweather" w:hAnsi="Merriweather" w:cstheme="minorHAnsi"/>
                <w:noProof/>
                <w:sz w:val="16"/>
                <w:szCs w:val="16"/>
              </w:rPr>
              <w:t xml:space="preserve">, Thames and Hudson, 1981 (ili bilo koje izdanje), (1-117); N. Pevsner: </w:t>
            </w:r>
            <w:r w:rsidRPr="00CA00A9">
              <w:rPr>
                <w:rFonts w:ascii="Merriweather" w:hAnsi="Merriweather" w:cstheme="minorHAnsi"/>
                <w:b/>
                <w:i/>
                <w:noProof/>
                <w:sz w:val="16"/>
                <w:szCs w:val="16"/>
              </w:rPr>
              <w:t>An outline of European architecture</w:t>
            </w:r>
            <w:r w:rsidRPr="00CA00A9">
              <w:rPr>
                <w:rFonts w:ascii="Merriweather" w:hAnsi="Merriweather" w:cstheme="minorHAnsi"/>
                <w:noProof/>
                <w:sz w:val="16"/>
                <w:szCs w:val="16"/>
              </w:rPr>
              <w:t xml:space="preserve">, London 1972, (174-237); R. Wittkover: </w:t>
            </w:r>
            <w:r w:rsidRPr="00CA00A9">
              <w:rPr>
                <w:rFonts w:ascii="Merriweather" w:hAnsi="Merriweather" w:cstheme="minorHAnsi"/>
                <w:b/>
                <w:i/>
                <w:noProof/>
                <w:sz w:val="16"/>
                <w:szCs w:val="16"/>
              </w:rPr>
              <w:t>Architectural Principles in the Age of Humanism</w:t>
            </w:r>
            <w:r w:rsidRPr="00CA00A9">
              <w:rPr>
                <w:rFonts w:ascii="Merriweather" w:hAnsi="Merriweather" w:cstheme="minorHAnsi"/>
                <w:noProof/>
                <w:sz w:val="16"/>
                <w:szCs w:val="16"/>
              </w:rPr>
              <w:t xml:space="preserve">, Chicheseter, 1998.; Vitruvije: </w:t>
            </w:r>
            <w:r w:rsidRPr="00CA00A9">
              <w:rPr>
                <w:rFonts w:ascii="Merriweather" w:hAnsi="Merriweather" w:cstheme="minorHAnsi"/>
                <w:b/>
                <w:i/>
                <w:noProof/>
                <w:sz w:val="16"/>
                <w:szCs w:val="16"/>
              </w:rPr>
              <w:t>Deset knjiga o arhitekturi</w:t>
            </w:r>
            <w:r w:rsidRPr="00CA00A9">
              <w:rPr>
                <w:rFonts w:ascii="Merriweather" w:hAnsi="Merriweather" w:cstheme="minorHAnsi"/>
                <w:noProof/>
                <w:sz w:val="16"/>
                <w:szCs w:val="16"/>
              </w:rPr>
              <w:t xml:space="preserve">, Zagreb 1999.; </w:t>
            </w:r>
          </w:p>
          <w:p w14:paraId="0EDB295E" w14:textId="77777777" w:rsidR="002C17E4" w:rsidRPr="00CA00A9" w:rsidRDefault="002C17E4" w:rsidP="002C17E4">
            <w:pPr>
              <w:spacing w:after="0"/>
              <w:rPr>
                <w:rFonts w:ascii="Merriweather" w:hAnsi="Merriweather" w:cstheme="minorHAnsi"/>
                <w:noProof/>
                <w:sz w:val="16"/>
                <w:szCs w:val="16"/>
              </w:rPr>
            </w:pPr>
            <w:r w:rsidRPr="00CA00A9">
              <w:rPr>
                <w:rFonts w:ascii="Merriweather" w:hAnsi="Merriweather" w:cstheme="minorHAnsi"/>
                <w:noProof/>
                <w:sz w:val="16"/>
                <w:szCs w:val="16"/>
                <w:u w:val="single"/>
              </w:rPr>
              <w:t>Sculpture</w:t>
            </w:r>
            <w:r w:rsidRPr="00CA00A9">
              <w:rPr>
                <w:rFonts w:ascii="Merriweather" w:hAnsi="Merriweather" w:cstheme="minorHAnsi"/>
                <w:noProof/>
                <w:sz w:val="16"/>
                <w:szCs w:val="16"/>
              </w:rPr>
              <w:t xml:space="preserve">: </w:t>
            </w:r>
            <w:r w:rsidRPr="00CA00A9">
              <w:rPr>
                <w:rFonts w:ascii="Merriweather" w:hAnsi="Merriweather" w:cstheme="minorHAnsi"/>
                <w:b/>
                <w:i/>
                <w:noProof/>
                <w:sz w:val="16"/>
                <w:szCs w:val="16"/>
              </w:rPr>
              <w:t>I Lombardo: Architettura e scultura a Venezia tra '400 e '500</w:t>
            </w:r>
            <w:r w:rsidRPr="00CA00A9">
              <w:rPr>
                <w:rFonts w:ascii="Merriweather" w:hAnsi="Merriweather" w:cstheme="minorHAnsi"/>
                <w:i/>
                <w:noProof/>
                <w:sz w:val="16"/>
                <w:szCs w:val="16"/>
              </w:rPr>
              <w:t xml:space="preserve">, </w:t>
            </w:r>
            <w:r w:rsidRPr="00CA00A9">
              <w:rPr>
                <w:rFonts w:ascii="Merriweather" w:hAnsi="Merriweather" w:cstheme="minorHAnsi"/>
                <w:noProof/>
                <w:sz w:val="16"/>
                <w:szCs w:val="16"/>
              </w:rPr>
              <w:t xml:space="preserve">(ur. A. Guerra, M. Morresi, R. Schofield), Venezia, 2006; R. Olson: </w:t>
            </w:r>
            <w:r w:rsidRPr="00CA00A9">
              <w:rPr>
                <w:rFonts w:ascii="Merriweather" w:hAnsi="Merriweather" w:cstheme="minorHAnsi"/>
                <w:b/>
                <w:i/>
                <w:noProof/>
                <w:sz w:val="16"/>
                <w:szCs w:val="16"/>
              </w:rPr>
              <w:t>Italian Renaissance Sculpture</w:t>
            </w:r>
            <w:r w:rsidRPr="00CA00A9">
              <w:rPr>
                <w:rFonts w:ascii="Merriweather" w:hAnsi="Merriweather" w:cstheme="minorHAnsi"/>
                <w:i/>
                <w:noProof/>
                <w:sz w:val="16"/>
                <w:szCs w:val="16"/>
              </w:rPr>
              <w:t xml:space="preserve">, </w:t>
            </w:r>
            <w:r w:rsidRPr="00CA00A9">
              <w:rPr>
                <w:rFonts w:ascii="Merriweather" w:hAnsi="Merriweather" w:cstheme="minorHAnsi"/>
                <w:noProof/>
                <w:sz w:val="16"/>
                <w:szCs w:val="16"/>
              </w:rPr>
              <w:t xml:space="preserve">Thames &amp; Hudson, 1992; Ch. Avery: </w:t>
            </w:r>
            <w:r w:rsidRPr="00CA00A9">
              <w:rPr>
                <w:rFonts w:ascii="Merriweather" w:hAnsi="Merriweather" w:cstheme="minorHAnsi"/>
                <w:b/>
                <w:i/>
                <w:noProof/>
                <w:sz w:val="16"/>
                <w:szCs w:val="16"/>
              </w:rPr>
              <w:t>Florentine Renaissance Sculpture</w:t>
            </w:r>
            <w:r w:rsidRPr="00CA00A9">
              <w:rPr>
                <w:rFonts w:ascii="Merriweather" w:hAnsi="Merriweather" w:cstheme="minorHAnsi"/>
                <w:i/>
                <w:noProof/>
                <w:sz w:val="16"/>
                <w:szCs w:val="16"/>
              </w:rPr>
              <w:t xml:space="preserve">, </w:t>
            </w:r>
            <w:r w:rsidRPr="00CA00A9">
              <w:rPr>
                <w:rFonts w:ascii="Merriweather" w:hAnsi="Merriweather" w:cstheme="minorHAnsi"/>
                <w:noProof/>
                <w:sz w:val="16"/>
                <w:szCs w:val="16"/>
              </w:rPr>
              <w:t xml:space="preserve">London, 1981; </w:t>
            </w:r>
          </w:p>
          <w:p w14:paraId="0DCEA10E" w14:textId="08CEAE1A" w:rsidR="002C17E4" w:rsidRPr="00CA00A9" w:rsidRDefault="002C17E4" w:rsidP="002C17E4">
            <w:pPr>
              <w:tabs>
                <w:tab w:val="left" w:pos="1218"/>
              </w:tabs>
              <w:spacing w:before="20" w:after="20"/>
              <w:rPr>
                <w:rFonts w:ascii="Merriweather" w:eastAsia="MS Gothic" w:hAnsi="Merriweather"/>
                <w:sz w:val="16"/>
                <w:szCs w:val="16"/>
              </w:rPr>
            </w:pPr>
            <w:r w:rsidRPr="00CA00A9">
              <w:rPr>
                <w:rFonts w:ascii="Merriweather" w:hAnsi="Merriweather" w:cstheme="minorHAnsi"/>
                <w:noProof/>
                <w:sz w:val="16"/>
                <w:szCs w:val="16"/>
                <w:u w:val="single"/>
              </w:rPr>
              <w:t>Painting</w:t>
            </w:r>
            <w:r w:rsidRPr="00CA00A9">
              <w:rPr>
                <w:rFonts w:ascii="Merriweather" w:hAnsi="Merriweather" w:cstheme="minorHAnsi"/>
                <w:noProof/>
                <w:sz w:val="16"/>
                <w:szCs w:val="16"/>
              </w:rPr>
              <w:t xml:space="preserve">; J. Stear: </w:t>
            </w:r>
            <w:r w:rsidRPr="00CA00A9">
              <w:rPr>
                <w:rFonts w:ascii="Merriweather" w:hAnsi="Merriweather" w:cstheme="minorHAnsi"/>
                <w:b/>
                <w:i/>
                <w:noProof/>
                <w:sz w:val="16"/>
                <w:szCs w:val="16"/>
              </w:rPr>
              <w:t>Venetian painting</w:t>
            </w:r>
            <w:r w:rsidRPr="00CA00A9">
              <w:rPr>
                <w:rFonts w:ascii="Merriweather" w:hAnsi="Merriweather" w:cstheme="minorHAnsi"/>
                <w:noProof/>
                <w:sz w:val="16"/>
                <w:szCs w:val="16"/>
              </w:rPr>
              <w:t xml:space="preserve"> , London 1995; L. Castelfranchi Vegas: </w:t>
            </w:r>
            <w:r w:rsidRPr="00CA00A9">
              <w:rPr>
                <w:rFonts w:ascii="Merriweather" w:hAnsi="Merriweather" w:cstheme="minorHAnsi"/>
                <w:b/>
                <w:i/>
                <w:noProof/>
                <w:sz w:val="16"/>
                <w:szCs w:val="16"/>
              </w:rPr>
              <w:t>Italia e Flandria nella pittura de Quattrocento</w:t>
            </w:r>
            <w:r w:rsidRPr="00CA00A9">
              <w:rPr>
                <w:rFonts w:ascii="Merriweather" w:hAnsi="Merriweather" w:cstheme="minorHAnsi"/>
                <w:noProof/>
                <w:sz w:val="16"/>
                <w:szCs w:val="16"/>
              </w:rPr>
              <w:t xml:space="preserve">, Milano 1983; F. Antal: </w:t>
            </w:r>
            <w:r w:rsidRPr="00CA00A9">
              <w:rPr>
                <w:rFonts w:ascii="Merriweather" w:hAnsi="Merriweather" w:cstheme="minorHAnsi"/>
                <w:b/>
                <w:i/>
                <w:noProof/>
                <w:sz w:val="16"/>
                <w:szCs w:val="16"/>
              </w:rPr>
              <w:t>Die Florentinische Malerei</w:t>
            </w:r>
            <w:r w:rsidRPr="00CA00A9">
              <w:rPr>
                <w:rFonts w:ascii="Merriweather" w:hAnsi="Merriweather" w:cstheme="minorHAnsi"/>
                <w:noProof/>
                <w:sz w:val="16"/>
                <w:szCs w:val="16"/>
              </w:rPr>
              <w:t xml:space="preserve">, Berlin 1958.; J. C. Frere: </w:t>
            </w:r>
            <w:r w:rsidRPr="00CA00A9">
              <w:rPr>
                <w:rFonts w:ascii="Merriweather" w:hAnsi="Merriweather" w:cstheme="minorHAnsi"/>
                <w:b/>
                <w:i/>
                <w:noProof/>
                <w:sz w:val="16"/>
                <w:szCs w:val="16"/>
              </w:rPr>
              <w:t>Early Flemish Painting</w:t>
            </w:r>
            <w:r w:rsidRPr="00CA00A9">
              <w:rPr>
                <w:rFonts w:ascii="Merriweather" w:hAnsi="Merriweather" w:cstheme="minorHAnsi"/>
                <w:noProof/>
                <w:sz w:val="16"/>
                <w:szCs w:val="16"/>
              </w:rPr>
              <w:t xml:space="preserve">, Paris, 2006; P. Hills: </w:t>
            </w:r>
            <w:r w:rsidRPr="00CA00A9">
              <w:rPr>
                <w:rFonts w:ascii="Merriweather" w:hAnsi="Merriweather" w:cstheme="minorHAnsi"/>
                <w:b/>
                <w:i/>
                <w:noProof/>
                <w:sz w:val="16"/>
                <w:szCs w:val="16"/>
              </w:rPr>
              <w:t>Venetian colour</w:t>
            </w:r>
            <w:r w:rsidRPr="00CA00A9">
              <w:rPr>
                <w:rFonts w:ascii="Merriweather" w:hAnsi="Merriweather" w:cstheme="minorHAnsi"/>
                <w:noProof/>
                <w:sz w:val="16"/>
                <w:szCs w:val="16"/>
              </w:rPr>
              <w:t>, New Haven  1999.;</w:t>
            </w:r>
          </w:p>
        </w:tc>
      </w:tr>
      <w:tr w:rsidR="002C17E4" w:rsidRPr="00CA00A9" w14:paraId="559D2357" w14:textId="77777777" w:rsidTr="002C17E4">
        <w:tc>
          <w:tcPr>
            <w:tcW w:w="1485" w:type="dxa"/>
            <w:shd w:val="clear" w:color="auto" w:fill="F2F2F2"/>
          </w:tcPr>
          <w:p w14:paraId="26371BBA"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Internet  sources</w:t>
            </w:r>
          </w:p>
        </w:tc>
        <w:tc>
          <w:tcPr>
            <w:tcW w:w="7803" w:type="dxa"/>
            <w:gridSpan w:val="23"/>
            <w:vAlign w:val="center"/>
          </w:tcPr>
          <w:p w14:paraId="2B2F6E09" w14:textId="4D75C36D" w:rsidR="002C17E4" w:rsidRPr="00CA00A9" w:rsidRDefault="002C17E4" w:rsidP="002C17E4">
            <w:pPr>
              <w:tabs>
                <w:tab w:val="left" w:pos="1218"/>
              </w:tabs>
              <w:spacing w:before="20" w:after="20"/>
              <w:rPr>
                <w:rFonts w:ascii="Merriweather" w:eastAsia="MS Gothic" w:hAnsi="Merriweather"/>
                <w:sz w:val="16"/>
                <w:szCs w:val="16"/>
              </w:rPr>
            </w:pPr>
            <w:hyperlink r:id="rId9" w:history="1">
              <w:r w:rsidRPr="00CA00A9">
                <w:rPr>
                  <w:rStyle w:val="Hyperlink"/>
                  <w:rFonts w:ascii="Merriweather" w:hAnsi="Merriweather" w:cstheme="minorHAnsi"/>
                  <w:noProof/>
                  <w:sz w:val="16"/>
                  <w:szCs w:val="16"/>
                </w:rPr>
                <w:t>http://members.efn.org/~acd/vite/VasariLives.html</w:t>
              </w:r>
            </w:hyperlink>
            <w:r w:rsidRPr="00CA00A9">
              <w:rPr>
                <w:rFonts w:ascii="Merriweather" w:hAnsi="Merriweather" w:cstheme="minorHAnsi"/>
                <w:noProof/>
                <w:sz w:val="16"/>
                <w:szCs w:val="16"/>
              </w:rPr>
              <w:t xml:space="preserve">, </w:t>
            </w:r>
            <w:hyperlink r:id="rId10" w:history="1">
              <w:r w:rsidRPr="00CA00A9">
                <w:rPr>
                  <w:rStyle w:val="Hyperlink"/>
                  <w:rFonts w:ascii="Merriweather" w:hAnsi="Merriweather" w:cstheme="minorHAnsi"/>
                  <w:noProof/>
                  <w:sz w:val="16"/>
                  <w:szCs w:val="16"/>
                </w:rPr>
                <w:t>www.wga.hu</w:t>
              </w:r>
            </w:hyperlink>
            <w:r w:rsidRPr="00CA00A9">
              <w:rPr>
                <w:rFonts w:ascii="Merriweather" w:hAnsi="Merriweather" w:cstheme="minorHAnsi"/>
                <w:noProof/>
                <w:sz w:val="16"/>
                <w:szCs w:val="16"/>
              </w:rPr>
              <w:t xml:space="preserve">, </w:t>
            </w:r>
            <w:hyperlink r:id="rId11" w:history="1">
              <w:r w:rsidRPr="00CA00A9">
                <w:rPr>
                  <w:rStyle w:val="Hyperlink"/>
                  <w:rFonts w:ascii="Merriweather" w:hAnsi="Merriweather" w:cstheme="minorHAnsi"/>
                  <w:noProof/>
                  <w:sz w:val="16"/>
                  <w:szCs w:val="16"/>
                </w:rPr>
                <w:t>http://www.metmuseum.org/learn/for-college-students</w:t>
              </w:r>
            </w:hyperlink>
            <w:r w:rsidRPr="00CA00A9">
              <w:rPr>
                <w:rFonts w:ascii="Merriweather" w:hAnsi="Merriweather" w:cstheme="minorHAnsi"/>
                <w:noProof/>
                <w:sz w:val="16"/>
                <w:szCs w:val="16"/>
              </w:rPr>
              <w:t xml:space="preserve">, </w:t>
            </w:r>
            <w:hyperlink r:id="rId12" w:history="1">
              <w:r w:rsidRPr="00CA00A9">
                <w:rPr>
                  <w:rStyle w:val="Hyperlink"/>
                  <w:rFonts w:ascii="Merriweather" w:hAnsi="Merriweather" w:cstheme="minorHAnsi"/>
                  <w:noProof/>
                  <w:sz w:val="16"/>
                  <w:szCs w:val="16"/>
                </w:rPr>
                <w:t>http://www.nationalgallery.org.uk/</w:t>
              </w:r>
            </w:hyperlink>
            <w:r w:rsidRPr="00CA00A9">
              <w:rPr>
                <w:rFonts w:ascii="Merriweather" w:hAnsi="Merriweather" w:cstheme="minorHAnsi"/>
                <w:noProof/>
                <w:sz w:val="16"/>
                <w:szCs w:val="16"/>
              </w:rPr>
              <w:t xml:space="preserve">, </w:t>
            </w:r>
            <w:hyperlink r:id="rId13" w:history="1">
              <w:r w:rsidRPr="00CA00A9">
                <w:rPr>
                  <w:rStyle w:val="Hyperlink"/>
                  <w:rFonts w:ascii="Merriweather" w:hAnsi="Merriweather" w:cstheme="minorHAnsi"/>
                  <w:noProof/>
                  <w:sz w:val="16"/>
                  <w:szCs w:val="16"/>
                </w:rPr>
                <w:t>https://www.museodelprado.es/en/</w:t>
              </w:r>
            </w:hyperlink>
            <w:r w:rsidRPr="00CA00A9">
              <w:rPr>
                <w:rFonts w:ascii="Merriweather" w:hAnsi="Merriweather" w:cstheme="minorHAnsi"/>
                <w:noProof/>
                <w:sz w:val="16"/>
                <w:szCs w:val="16"/>
              </w:rPr>
              <w:t xml:space="preserve">, </w:t>
            </w:r>
            <w:hyperlink r:id="rId14" w:history="1">
              <w:r w:rsidRPr="00CA00A9">
                <w:rPr>
                  <w:rStyle w:val="Hyperlink"/>
                  <w:rFonts w:ascii="Merriweather" w:hAnsi="Merriweather" w:cstheme="minorHAnsi"/>
                  <w:noProof/>
                  <w:sz w:val="16"/>
                  <w:szCs w:val="16"/>
                </w:rPr>
                <w:t>http://www.louvre.fr/en</w:t>
              </w:r>
            </w:hyperlink>
            <w:r w:rsidRPr="00CA00A9">
              <w:rPr>
                <w:rFonts w:ascii="Merriweather" w:hAnsi="Merriweather" w:cstheme="minorHAnsi"/>
                <w:noProof/>
                <w:sz w:val="16"/>
                <w:szCs w:val="16"/>
              </w:rPr>
              <w:t xml:space="preserve">, </w:t>
            </w:r>
            <w:hyperlink r:id="rId15" w:history="1">
              <w:r w:rsidRPr="00CA00A9">
                <w:rPr>
                  <w:rStyle w:val="Hyperlink"/>
                  <w:rFonts w:ascii="Merriweather" w:hAnsi="Merriweather" w:cstheme="minorHAnsi"/>
                  <w:noProof/>
                  <w:sz w:val="16"/>
                  <w:szCs w:val="16"/>
                </w:rPr>
                <w:t>http://www.polomuseale.firenze.it/</w:t>
              </w:r>
            </w:hyperlink>
            <w:r w:rsidRPr="00CA00A9">
              <w:rPr>
                <w:rFonts w:ascii="Merriweather" w:hAnsi="Merriweather" w:cstheme="minorHAnsi"/>
                <w:noProof/>
                <w:sz w:val="16"/>
                <w:szCs w:val="16"/>
              </w:rPr>
              <w:t xml:space="preserve">, </w:t>
            </w:r>
            <w:hyperlink r:id="rId16" w:history="1">
              <w:r w:rsidRPr="00CA00A9">
                <w:rPr>
                  <w:rStyle w:val="Hyperlink"/>
                  <w:rFonts w:ascii="Merriweather" w:hAnsi="Merriweather" w:cstheme="minorHAnsi"/>
                  <w:noProof/>
                  <w:sz w:val="16"/>
                  <w:szCs w:val="16"/>
                </w:rPr>
                <w:t>http://galleriaborghese.beniculturali.it/index.php?it/23/capolavori</w:t>
              </w:r>
            </w:hyperlink>
            <w:r w:rsidRPr="00CA00A9">
              <w:rPr>
                <w:rFonts w:ascii="Merriweather" w:hAnsi="Merriweather" w:cstheme="minorHAnsi"/>
                <w:noProof/>
                <w:sz w:val="16"/>
                <w:szCs w:val="16"/>
              </w:rPr>
              <w:t xml:space="preserve">;. </w:t>
            </w:r>
            <w:hyperlink r:id="rId17" w:history="1">
              <w:r w:rsidRPr="00CA00A9">
                <w:rPr>
                  <w:rStyle w:val="Hyperlink"/>
                  <w:rFonts w:ascii="Merriweather" w:hAnsi="Merriweather" w:cstheme="minorHAnsi"/>
                  <w:noProof/>
                  <w:sz w:val="16"/>
                  <w:szCs w:val="16"/>
                </w:rPr>
                <w:t>www.jstor.org</w:t>
              </w:r>
            </w:hyperlink>
            <w:r w:rsidRPr="00CA00A9">
              <w:rPr>
                <w:rFonts w:ascii="Merriweather" w:hAnsi="Merriweather" w:cstheme="minorHAnsi"/>
                <w:noProof/>
                <w:sz w:val="16"/>
                <w:szCs w:val="16"/>
              </w:rPr>
              <w:t>, official pages of world museums</w:t>
            </w:r>
          </w:p>
        </w:tc>
      </w:tr>
      <w:tr w:rsidR="002C17E4" w:rsidRPr="00CA00A9" w14:paraId="144C5B26" w14:textId="77777777" w:rsidTr="002C17E4">
        <w:tc>
          <w:tcPr>
            <w:tcW w:w="1485" w:type="dxa"/>
            <w:vMerge w:val="restart"/>
            <w:shd w:val="clear" w:color="auto" w:fill="F2F2F2"/>
            <w:vAlign w:val="center"/>
          </w:tcPr>
          <w:p w14:paraId="086192CE"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Assessment criteria of learning outcomes</w:t>
            </w:r>
          </w:p>
        </w:tc>
        <w:tc>
          <w:tcPr>
            <w:tcW w:w="6498" w:type="dxa"/>
            <w:gridSpan w:val="21"/>
          </w:tcPr>
          <w:p w14:paraId="2249A647" w14:textId="77777777" w:rsidR="002C17E4" w:rsidRPr="00CA00A9" w:rsidRDefault="002C17E4" w:rsidP="002C17E4">
            <w:pPr>
              <w:tabs>
                <w:tab w:val="left" w:pos="1218"/>
              </w:tabs>
              <w:spacing w:before="20" w:after="20"/>
              <w:jc w:val="center"/>
              <w:rPr>
                <w:rFonts w:ascii="Merriweather" w:eastAsia="MS Gothic" w:hAnsi="Merriweather"/>
                <w:sz w:val="16"/>
                <w:szCs w:val="16"/>
              </w:rPr>
            </w:pPr>
            <w:r w:rsidRPr="00CA00A9">
              <w:rPr>
                <w:rFonts w:ascii="Merriweather" w:hAnsi="Merriweather"/>
                <w:sz w:val="16"/>
                <w:szCs w:val="16"/>
                <w:lang w:eastAsia="hr-HR"/>
              </w:rPr>
              <w:t>Final exam only</w:t>
            </w:r>
          </w:p>
        </w:tc>
        <w:tc>
          <w:tcPr>
            <w:tcW w:w="1305" w:type="dxa"/>
            <w:gridSpan w:val="2"/>
          </w:tcPr>
          <w:p w14:paraId="7E7CC988" w14:textId="77777777" w:rsidR="002C17E4" w:rsidRPr="00CA00A9" w:rsidRDefault="002C17E4" w:rsidP="002C17E4">
            <w:pPr>
              <w:tabs>
                <w:tab w:val="left" w:pos="1218"/>
              </w:tabs>
              <w:spacing w:before="20" w:after="20"/>
              <w:jc w:val="center"/>
              <w:rPr>
                <w:rFonts w:ascii="Merriweather" w:eastAsia="MS Gothic" w:hAnsi="Merriweather"/>
                <w:sz w:val="16"/>
                <w:szCs w:val="16"/>
              </w:rPr>
            </w:pPr>
          </w:p>
        </w:tc>
      </w:tr>
      <w:tr w:rsidR="002C17E4" w:rsidRPr="00CA00A9" w14:paraId="5B197BA9" w14:textId="77777777" w:rsidTr="002C17E4">
        <w:tc>
          <w:tcPr>
            <w:tcW w:w="1485" w:type="dxa"/>
            <w:vMerge/>
            <w:shd w:val="clear" w:color="auto" w:fill="F2F2F2"/>
          </w:tcPr>
          <w:p w14:paraId="50517448" w14:textId="77777777" w:rsidR="002C17E4" w:rsidRPr="00CA00A9" w:rsidRDefault="002C17E4" w:rsidP="002C17E4">
            <w:pPr>
              <w:spacing w:before="20" w:after="20"/>
              <w:rPr>
                <w:rFonts w:ascii="Merriweather" w:hAnsi="Merriweather"/>
                <w:b/>
                <w:sz w:val="16"/>
                <w:szCs w:val="16"/>
              </w:rPr>
            </w:pPr>
          </w:p>
        </w:tc>
        <w:tc>
          <w:tcPr>
            <w:tcW w:w="2493" w:type="dxa"/>
            <w:gridSpan w:val="6"/>
            <w:vAlign w:val="center"/>
          </w:tcPr>
          <w:p w14:paraId="5FE6BFD4" w14:textId="173DA0DB" w:rsidR="002C17E4" w:rsidRPr="00CA00A9" w:rsidRDefault="000A60ED" w:rsidP="002C17E4">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lang w:eastAsia="hr-HR"/>
              </w:rPr>
              <w:t xml:space="preserve"> Final written exam</w:t>
            </w:r>
          </w:p>
        </w:tc>
        <w:tc>
          <w:tcPr>
            <w:tcW w:w="2378" w:type="dxa"/>
            <w:gridSpan w:val="7"/>
            <w:vAlign w:val="center"/>
          </w:tcPr>
          <w:p w14:paraId="325A0168" w14:textId="2CC3DB8B" w:rsidR="002C17E4" w:rsidRPr="00CA00A9" w:rsidRDefault="000A60ED" w:rsidP="002C17E4">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lang w:eastAsia="hr-HR"/>
              </w:rPr>
              <w:t xml:space="preserve"> Final oral exam</w:t>
            </w:r>
          </w:p>
        </w:tc>
        <w:tc>
          <w:tcPr>
            <w:tcW w:w="1627" w:type="dxa"/>
            <w:gridSpan w:val="8"/>
            <w:vAlign w:val="center"/>
          </w:tcPr>
          <w:p w14:paraId="41F4C102" w14:textId="77777777" w:rsidR="002C17E4" w:rsidRPr="00CA00A9" w:rsidRDefault="000A60ED" w:rsidP="002C17E4">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lang w:eastAsia="hr-HR"/>
              </w:rPr>
              <w:t xml:space="preserve"> Final written and oral exam</w:t>
            </w:r>
          </w:p>
        </w:tc>
        <w:tc>
          <w:tcPr>
            <w:tcW w:w="1305" w:type="dxa"/>
            <w:gridSpan w:val="2"/>
            <w:vAlign w:val="center"/>
          </w:tcPr>
          <w:p w14:paraId="659D357A" w14:textId="77777777" w:rsidR="002C17E4" w:rsidRPr="00CA00A9" w:rsidRDefault="000A60ED" w:rsidP="002C17E4">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lang w:eastAsia="hr-HR"/>
              </w:rPr>
              <w:t xml:space="preserve"> Practical work and final exam</w:t>
            </w:r>
          </w:p>
        </w:tc>
      </w:tr>
      <w:tr w:rsidR="002C17E4" w:rsidRPr="00CA00A9" w14:paraId="6D5C9790" w14:textId="77777777" w:rsidTr="002C17E4">
        <w:tc>
          <w:tcPr>
            <w:tcW w:w="1485" w:type="dxa"/>
            <w:vMerge/>
            <w:shd w:val="clear" w:color="auto" w:fill="F2F2F2"/>
          </w:tcPr>
          <w:p w14:paraId="7BA9E346"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3F80EF50" w14:textId="77777777" w:rsidR="002C17E4" w:rsidRPr="00CA00A9" w:rsidRDefault="000A60ED" w:rsidP="002C17E4">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eastAsia="MS Gothic" w:hAnsi="Merriweather"/>
                <w:sz w:val="16"/>
                <w:szCs w:val="16"/>
              </w:rPr>
              <w:t xml:space="preserve"> </w:t>
            </w:r>
          </w:p>
          <w:p w14:paraId="5069A5B4" w14:textId="77777777" w:rsidR="002C17E4" w:rsidRPr="00CA00A9" w:rsidRDefault="002C17E4" w:rsidP="002C17E4">
            <w:pPr>
              <w:widowControl w:val="0"/>
              <w:autoSpaceDE w:val="0"/>
              <w:autoSpaceDN w:val="0"/>
              <w:adjustRightInd w:val="0"/>
              <w:spacing w:before="20" w:after="20"/>
              <w:jc w:val="center"/>
              <w:rPr>
                <w:rFonts w:ascii="Merriweather" w:hAnsi="Merriweather"/>
                <w:sz w:val="16"/>
                <w:szCs w:val="16"/>
                <w:lang w:eastAsia="hr-HR"/>
              </w:rPr>
            </w:pPr>
            <w:r w:rsidRPr="00CA00A9">
              <w:rPr>
                <w:rFonts w:ascii="Merriweather" w:eastAsia="MS Gothic" w:hAnsi="Merriweather"/>
                <w:sz w:val="16"/>
                <w:szCs w:val="16"/>
              </w:rPr>
              <w:t xml:space="preserve">Only </w:t>
            </w:r>
            <w:r w:rsidRPr="00CA00A9">
              <w:rPr>
                <w:rFonts w:ascii="Merriweather" w:hAnsi="Merriweather"/>
                <w:sz w:val="16"/>
                <w:szCs w:val="16"/>
                <w:lang w:eastAsia="hr-HR"/>
              </w:rPr>
              <w:t xml:space="preserve">test/homework </w:t>
            </w:r>
          </w:p>
        </w:tc>
        <w:tc>
          <w:tcPr>
            <w:tcW w:w="1550" w:type="dxa"/>
            <w:gridSpan w:val="5"/>
            <w:vAlign w:val="center"/>
          </w:tcPr>
          <w:p w14:paraId="0006DBD6" w14:textId="77777777" w:rsidR="002C17E4" w:rsidRPr="00CA00A9" w:rsidRDefault="000A60ED" w:rsidP="002C17E4">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Test/homework and final exam</w:t>
            </w:r>
          </w:p>
        </w:tc>
        <w:tc>
          <w:tcPr>
            <w:tcW w:w="1683" w:type="dxa"/>
            <w:gridSpan w:val="4"/>
            <w:vAlign w:val="center"/>
          </w:tcPr>
          <w:p w14:paraId="222C545F" w14:textId="77777777" w:rsidR="002C17E4" w:rsidRPr="00CA00A9" w:rsidRDefault="000A60ED" w:rsidP="002C17E4">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lang w:eastAsia="hr-HR"/>
              </w:rPr>
              <w:t xml:space="preserve"> </w:t>
            </w:r>
          </w:p>
          <w:p w14:paraId="19AD79C3" w14:textId="77777777" w:rsidR="002C17E4" w:rsidRPr="00CA00A9" w:rsidRDefault="002C17E4" w:rsidP="002C17E4">
            <w:pPr>
              <w:widowControl w:val="0"/>
              <w:autoSpaceDE w:val="0"/>
              <w:autoSpaceDN w:val="0"/>
              <w:adjustRightInd w:val="0"/>
              <w:spacing w:before="20" w:after="20"/>
              <w:jc w:val="center"/>
              <w:rPr>
                <w:rFonts w:ascii="Merriweather" w:hAnsi="Merriweather"/>
                <w:sz w:val="16"/>
                <w:szCs w:val="16"/>
                <w:lang w:eastAsia="hr-HR"/>
              </w:rPr>
            </w:pPr>
            <w:r w:rsidRPr="00CA00A9">
              <w:rPr>
                <w:rFonts w:ascii="Merriweather" w:hAnsi="Merriweather"/>
                <w:sz w:val="16"/>
                <w:szCs w:val="16"/>
                <w:lang w:eastAsia="hr-HR"/>
              </w:rPr>
              <w:t>Seminar paper</w:t>
            </w:r>
          </w:p>
        </w:tc>
        <w:tc>
          <w:tcPr>
            <w:tcW w:w="998" w:type="dxa"/>
            <w:gridSpan w:val="5"/>
            <w:vAlign w:val="center"/>
          </w:tcPr>
          <w:p w14:paraId="2F24E643" w14:textId="77777777" w:rsidR="002C17E4" w:rsidRPr="00CA00A9" w:rsidRDefault="000A60ED" w:rsidP="002C17E4">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lang w:eastAsia="hr-HR"/>
              </w:rPr>
              <w:t xml:space="preserve"> Seminar paper and final exam</w:t>
            </w:r>
          </w:p>
        </w:tc>
        <w:tc>
          <w:tcPr>
            <w:tcW w:w="949" w:type="dxa"/>
            <w:gridSpan w:val="4"/>
            <w:vAlign w:val="center"/>
          </w:tcPr>
          <w:p w14:paraId="35A26990" w14:textId="77777777" w:rsidR="002C17E4" w:rsidRPr="00CA00A9" w:rsidRDefault="000A60ED" w:rsidP="002C17E4">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lang w:eastAsia="hr-HR"/>
              </w:rPr>
              <w:t xml:space="preserve"> Practical work</w:t>
            </w:r>
          </w:p>
        </w:tc>
        <w:tc>
          <w:tcPr>
            <w:tcW w:w="985" w:type="dxa"/>
            <w:vAlign w:val="center"/>
          </w:tcPr>
          <w:p w14:paraId="32B88F42" w14:textId="77777777" w:rsidR="002C17E4" w:rsidRPr="00CA00A9" w:rsidRDefault="000A60ED" w:rsidP="002C17E4">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lang w:eastAsia="hr-HR"/>
              </w:rPr>
              <w:t xml:space="preserve"> other forms</w:t>
            </w:r>
          </w:p>
        </w:tc>
      </w:tr>
      <w:tr w:rsidR="002C17E4" w:rsidRPr="00CA00A9" w14:paraId="13F04339" w14:textId="77777777" w:rsidTr="002C17E4">
        <w:tc>
          <w:tcPr>
            <w:tcW w:w="1485" w:type="dxa"/>
            <w:shd w:val="clear" w:color="auto" w:fill="F2F2F2"/>
          </w:tcPr>
          <w:p w14:paraId="142F5F2F"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Calculation of final grade</w:t>
            </w:r>
          </w:p>
        </w:tc>
        <w:tc>
          <w:tcPr>
            <w:tcW w:w="7803" w:type="dxa"/>
            <w:gridSpan w:val="23"/>
            <w:vAlign w:val="center"/>
          </w:tcPr>
          <w:p w14:paraId="786348E4" w14:textId="4EE6A70F" w:rsidR="002C17E4" w:rsidRPr="00CA00A9" w:rsidRDefault="002C17E4" w:rsidP="002C17E4">
            <w:pPr>
              <w:tabs>
                <w:tab w:val="left" w:pos="1218"/>
              </w:tabs>
              <w:spacing w:before="20" w:after="20"/>
              <w:rPr>
                <w:rFonts w:ascii="Merriweather" w:eastAsia="MS Gothic" w:hAnsi="Merriweather"/>
                <w:sz w:val="16"/>
                <w:szCs w:val="16"/>
              </w:rPr>
            </w:pPr>
            <w:r w:rsidRPr="00CA00A9">
              <w:rPr>
                <w:rFonts w:ascii="Merriweather" w:eastAsia="MS Gothic" w:hAnsi="Merriweather"/>
                <w:sz w:val="16"/>
                <w:szCs w:val="16"/>
              </w:rPr>
              <w:t>50% half-term exam, 50% final exam</w:t>
            </w:r>
          </w:p>
        </w:tc>
      </w:tr>
      <w:tr w:rsidR="002C17E4" w:rsidRPr="00CA00A9" w14:paraId="1E6C0674" w14:textId="77777777" w:rsidTr="002C17E4">
        <w:tc>
          <w:tcPr>
            <w:tcW w:w="1485" w:type="dxa"/>
            <w:vMerge w:val="restart"/>
            <w:shd w:val="clear" w:color="auto" w:fill="F2F2F2"/>
          </w:tcPr>
          <w:p w14:paraId="034FA6DF"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Grading scale</w:t>
            </w:r>
          </w:p>
          <w:p w14:paraId="21C15F3A"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126EFFFA" w14:textId="01A3D959" w:rsidR="002C17E4" w:rsidRPr="00CA00A9" w:rsidRDefault="002C17E4" w:rsidP="002C17E4">
            <w:pPr>
              <w:tabs>
                <w:tab w:val="left" w:pos="1218"/>
              </w:tabs>
              <w:spacing w:before="20" w:after="20"/>
              <w:jc w:val="center"/>
              <w:rPr>
                <w:rFonts w:ascii="Merriweather" w:hAnsi="Merriweather"/>
                <w:sz w:val="16"/>
                <w:szCs w:val="16"/>
              </w:rPr>
            </w:pPr>
            <w:r w:rsidRPr="00CA00A9">
              <w:rPr>
                <w:rFonts w:ascii="Merriweather" w:hAnsi="Merriweather"/>
                <w:sz w:val="16"/>
                <w:szCs w:val="16"/>
              </w:rPr>
              <w:lastRenderedPageBreak/>
              <w:t>up to 60%</w:t>
            </w:r>
          </w:p>
        </w:tc>
        <w:tc>
          <w:tcPr>
            <w:tcW w:w="6165" w:type="dxa"/>
            <w:gridSpan w:val="19"/>
            <w:vAlign w:val="center"/>
          </w:tcPr>
          <w:p w14:paraId="475EE460" w14:textId="77777777" w:rsidR="002C17E4" w:rsidRPr="00CA00A9" w:rsidRDefault="002C17E4" w:rsidP="002C17E4">
            <w:pPr>
              <w:tabs>
                <w:tab w:val="left" w:pos="1218"/>
              </w:tabs>
              <w:spacing w:before="20" w:after="20"/>
              <w:rPr>
                <w:rFonts w:ascii="Merriweather" w:hAnsi="Merriweather"/>
                <w:sz w:val="16"/>
                <w:szCs w:val="16"/>
              </w:rPr>
            </w:pPr>
            <w:r w:rsidRPr="00CA00A9">
              <w:rPr>
                <w:rFonts w:ascii="Merriweather" w:hAnsi="Merriweather"/>
                <w:sz w:val="16"/>
                <w:szCs w:val="16"/>
              </w:rPr>
              <w:t>% Failure (1)</w:t>
            </w:r>
          </w:p>
        </w:tc>
      </w:tr>
      <w:tr w:rsidR="002C17E4" w:rsidRPr="00CA00A9" w14:paraId="7F94538B" w14:textId="77777777" w:rsidTr="002C17E4">
        <w:tc>
          <w:tcPr>
            <w:tcW w:w="1485" w:type="dxa"/>
            <w:vMerge/>
            <w:shd w:val="clear" w:color="auto" w:fill="F2F2F2"/>
          </w:tcPr>
          <w:p w14:paraId="31403FDF"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08DF1C8A" w14:textId="1F71B3B1" w:rsidR="002C17E4" w:rsidRPr="00CA00A9" w:rsidRDefault="002C17E4" w:rsidP="002C17E4">
            <w:pPr>
              <w:tabs>
                <w:tab w:val="left" w:pos="1218"/>
              </w:tabs>
              <w:spacing w:before="20" w:after="20"/>
              <w:jc w:val="center"/>
              <w:rPr>
                <w:rFonts w:ascii="Merriweather" w:hAnsi="Merriweather"/>
                <w:sz w:val="16"/>
                <w:szCs w:val="16"/>
              </w:rPr>
            </w:pPr>
            <w:r w:rsidRPr="00CA00A9">
              <w:rPr>
                <w:rFonts w:ascii="Merriweather" w:hAnsi="Merriweather"/>
                <w:sz w:val="16"/>
                <w:szCs w:val="16"/>
              </w:rPr>
              <w:t>60-70%</w:t>
            </w:r>
          </w:p>
        </w:tc>
        <w:tc>
          <w:tcPr>
            <w:tcW w:w="6165" w:type="dxa"/>
            <w:gridSpan w:val="19"/>
            <w:vAlign w:val="center"/>
          </w:tcPr>
          <w:p w14:paraId="72569B65" w14:textId="77777777" w:rsidR="002C17E4" w:rsidRPr="00CA00A9" w:rsidRDefault="002C17E4" w:rsidP="002C17E4">
            <w:pPr>
              <w:tabs>
                <w:tab w:val="left" w:pos="1218"/>
              </w:tabs>
              <w:spacing w:before="20" w:after="20"/>
              <w:rPr>
                <w:rFonts w:ascii="Merriweather" w:hAnsi="Merriweather"/>
                <w:sz w:val="16"/>
                <w:szCs w:val="16"/>
              </w:rPr>
            </w:pPr>
            <w:r w:rsidRPr="00CA00A9">
              <w:rPr>
                <w:rFonts w:ascii="Merriweather" w:hAnsi="Merriweather"/>
                <w:sz w:val="16"/>
                <w:szCs w:val="16"/>
              </w:rPr>
              <w:t>% Satisfactory (2)</w:t>
            </w:r>
          </w:p>
        </w:tc>
      </w:tr>
      <w:tr w:rsidR="002C17E4" w:rsidRPr="00CA00A9" w14:paraId="21E59F61" w14:textId="77777777" w:rsidTr="002C17E4">
        <w:tc>
          <w:tcPr>
            <w:tcW w:w="1485" w:type="dxa"/>
            <w:vMerge/>
            <w:shd w:val="clear" w:color="auto" w:fill="F2F2F2"/>
          </w:tcPr>
          <w:p w14:paraId="78560463"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16F344C6" w14:textId="7F5DE712" w:rsidR="002C17E4" w:rsidRPr="00CA00A9" w:rsidRDefault="002C17E4" w:rsidP="002C17E4">
            <w:pPr>
              <w:tabs>
                <w:tab w:val="left" w:pos="1218"/>
              </w:tabs>
              <w:spacing w:before="20" w:after="20"/>
              <w:jc w:val="center"/>
              <w:rPr>
                <w:rFonts w:ascii="Merriweather" w:hAnsi="Merriweather"/>
                <w:sz w:val="16"/>
                <w:szCs w:val="16"/>
              </w:rPr>
            </w:pPr>
            <w:r w:rsidRPr="00CA00A9">
              <w:rPr>
                <w:rFonts w:ascii="Merriweather" w:hAnsi="Merriweather"/>
                <w:sz w:val="16"/>
                <w:szCs w:val="16"/>
              </w:rPr>
              <w:t>70-80%</w:t>
            </w:r>
          </w:p>
        </w:tc>
        <w:tc>
          <w:tcPr>
            <w:tcW w:w="6165" w:type="dxa"/>
            <w:gridSpan w:val="19"/>
            <w:vAlign w:val="center"/>
          </w:tcPr>
          <w:p w14:paraId="0DA22EAF" w14:textId="77777777" w:rsidR="002C17E4" w:rsidRPr="00CA00A9" w:rsidRDefault="002C17E4" w:rsidP="002C17E4">
            <w:pPr>
              <w:tabs>
                <w:tab w:val="left" w:pos="1218"/>
              </w:tabs>
              <w:spacing w:before="20" w:after="20"/>
              <w:rPr>
                <w:rFonts w:ascii="Merriweather" w:hAnsi="Merriweather"/>
                <w:sz w:val="16"/>
                <w:szCs w:val="16"/>
              </w:rPr>
            </w:pPr>
            <w:r w:rsidRPr="00CA00A9">
              <w:rPr>
                <w:rFonts w:ascii="Merriweather" w:hAnsi="Merriweather"/>
                <w:sz w:val="16"/>
                <w:szCs w:val="16"/>
              </w:rPr>
              <w:t>% Good (3)</w:t>
            </w:r>
          </w:p>
        </w:tc>
      </w:tr>
      <w:tr w:rsidR="002C17E4" w:rsidRPr="00CA00A9" w14:paraId="0CBF79B3" w14:textId="77777777" w:rsidTr="002C17E4">
        <w:tc>
          <w:tcPr>
            <w:tcW w:w="1485" w:type="dxa"/>
            <w:vMerge/>
            <w:shd w:val="clear" w:color="auto" w:fill="F2F2F2"/>
          </w:tcPr>
          <w:p w14:paraId="012021BC"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48BAE670" w14:textId="7F924293" w:rsidR="002C17E4" w:rsidRPr="00CA00A9" w:rsidRDefault="002C17E4" w:rsidP="002C17E4">
            <w:pPr>
              <w:tabs>
                <w:tab w:val="left" w:pos="1218"/>
              </w:tabs>
              <w:spacing w:before="20" w:after="20"/>
              <w:jc w:val="center"/>
              <w:rPr>
                <w:rFonts w:ascii="Merriweather" w:hAnsi="Merriweather"/>
                <w:sz w:val="16"/>
                <w:szCs w:val="16"/>
              </w:rPr>
            </w:pPr>
            <w:r w:rsidRPr="00CA00A9">
              <w:rPr>
                <w:rFonts w:ascii="Merriweather" w:hAnsi="Merriweather"/>
                <w:sz w:val="16"/>
                <w:szCs w:val="16"/>
              </w:rPr>
              <w:t>80-90%</w:t>
            </w:r>
          </w:p>
        </w:tc>
        <w:tc>
          <w:tcPr>
            <w:tcW w:w="6165" w:type="dxa"/>
            <w:gridSpan w:val="19"/>
            <w:vAlign w:val="center"/>
          </w:tcPr>
          <w:p w14:paraId="452738EB" w14:textId="77777777" w:rsidR="002C17E4" w:rsidRPr="00CA00A9" w:rsidRDefault="002C17E4" w:rsidP="002C17E4">
            <w:pPr>
              <w:tabs>
                <w:tab w:val="left" w:pos="1218"/>
              </w:tabs>
              <w:spacing w:before="20" w:after="20"/>
              <w:rPr>
                <w:rFonts w:ascii="Merriweather" w:hAnsi="Merriweather"/>
                <w:sz w:val="16"/>
                <w:szCs w:val="16"/>
              </w:rPr>
            </w:pPr>
            <w:r w:rsidRPr="00CA00A9">
              <w:rPr>
                <w:rFonts w:ascii="Merriweather" w:hAnsi="Merriweather"/>
                <w:sz w:val="16"/>
                <w:szCs w:val="16"/>
              </w:rPr>
              <w:t>% Very good (4)</w:t>
            </w:r>
          </w:p>
        </w:tc>
      </w:tr>
      <w:tr w:rsidR="002C17E4" w:rsidRPr="00CA00A9" w14:paraId="0FE702F7" w14:textId="77777777" w:rsidTr="002C17E4">
        <w:tc>
          <w:tcPr>
            <w:tcW w:w="1485" w:type="dxa"/>
            <w:vMerge/>
            <w:shd w:val="clear" w:color="auto" w:fill="F2F2F2"/>
          </w:tcPr>
          <w:p w14:paraId="28AC71D7" w14:textId="77777777" w:rsidR="002C17E4" w:rsidRPr="00CA00A9" w:rsidRDefault="002C17E4" w:rsidP="002C17E4">
            <w:pPr>
              <w:spacing w:before="20" w:after="20"/>
              <w:rPr>
                <w:rFonts w:ascii="Merriweather" w:hAnsi="Merriweather"/>
                <w:b/>
                <w:sz w:val="16"/>
                <w:szCs w:val="16"/>
              </w:rPr>
            </w:pPr>
          </w:p>
        </w:tc>
        <w:tc>
          <w:tcPr>
            <w:tcW w:w="1638" w:type="dxa"/>
            <w:gridSpan w:val="4"/>
            <w:vAlign w:val="center"/>
          </w:tcPr>
          <w:p w14:paraId="7A980637" w14:textId="14657A3D" w:rsidR="002C17E4" w:rsidRPr="00CA00A9" w:rsidRDefault="002C17E4" w:rsidP="002C17E4">
            <w:pPr>
              <w:tabs>
                <w:tab w:val="left" w:pos="1218"/>
              </w:tabs>
              <w:spacing w:before="20" w:after="20"/>
              <w:jc w:val="center"/>
              <w:rPr>
                <w:rFonts w:ascii="Merriweather" w:hAnsi="Merriweather"/>
                <w:sz w:val="16"/>
                <w:szCs w:val="16"/>
              </w:rPr>
            </w:pPr>
            <w:r w:rsidRPr="00CA00A9">
              <w:rPr>
                <w:rFonts w:ascii="Merriweather" w:hAnsi="Merriweather"/>
                <w:sz w:val="16"/>
                <w:szCs w:val="16"/>
              </w:rPr>
              <w:t>above 90%</w:t>
            </w:r>
          </w:p>
        </w:tc>
        <w:tc>
          <w:tcPr>
            <w:tcW w:w="6165" w:type="dxa"/>
            <w:gridSpan w:val="19"/>
            <w:vAlign w:val="center"/>
          </w:tcPr>
          <w:p w14:paraId="35336644" w14:textId="77777777" w:rsidR="002C17E4" w:rsidRPr="00CA00A9" w:rsidRDefault="002C17E4" w:rsidP="002C17E4">
            <w:pPr>
              <w:tabs>
                <w:tab w:val="left" w:pos="1218"/>
              </w:tabs>
              <w:spacing w:before="20" w:after="20"/>
              <w:rPr>
                <w:rFonts w:ascii="Merriweather" w:hAnsi="Merriweather"/>
                <w:sz w:val="16"/>
                <w:szCs w:val="16"/>
              </w:rPr>
            </w:pPr>
            <w:r w:rsidRPr="00CA00A9">
              <w:rPr>
                <w:rFonts w:ascii="Merriweather" w:hAnsi="Merriweather"/>
                <w:sz w:val="16"/>
                <w:szCs w:val="16"/>
              </w:rPr>
              <w:t>% Excellent (5)</w:t>
            </w:r>
          </w:p>
        </w:tc>
      </w:tr>
      <w:tr w:rsidR="002C17E4" w:rsidRPr="00CA00A9" w14:paraId="0F55976C" w14:textId="77777777" w:rsidTr="002C17E4">
        <w:tc>
          <w:tcPr>
            <w:tcW w:w="1485" w:type="dxa"/>
            <w:shd w:val="clear" w:color="auto" w:fill="F2F2F2"/>
          </w:tcPr>
          <w:p w14:paraId="2C69836A"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Course evaluation procedures</w:t>
            </w:r>
          </w:p>
        </w:tc>
        <w:tc>
          <w:tcPr>
            <w:tcW w:w="7803" w:type="dxa"/>
            <w:gridSpan w:val="23"/>
            <w:vAlign w:val="center"/>
          </w:tcPr>
          <w:p w14:paraId="66E3507F"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Student evaluations conducted by the University</w:t>
            </w:r>
          </w:p>
          <w:p w14:paraId="399413EB"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Student evaluations conducted by the Department</w:t>
            </w:r>
          </w:p>
          <w:p w14:paraId="00CCFAE9"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Internal evaluation of teaching</w:t>
            </w:r>
          </w:p>
          <w:p w14:paraId="52C27CA2"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Department meetings discussing quality of teaching and results of student evaluations</w:t>
            </w:r>
          </w:p>
          <w:p w14:paraId="0A343157" w14:textId="77777777" w:rsidR="002C17E4" w:rsidRPr="00CA00A9" w:rsidRDefault="000A60ED" w:rsidP="002C17E4">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EndPr/>
              <w:sdtContent>
                <w:r w:rsidR="002C17E4" w:rsidRPr="00CA00A9">
                  <w:rPr>
                    <w:rFonts w:ascii="Segoe UI Symbol" w:eastAsia="MS Gothic" w:hAnsi="Segoe UI Symbol" w:cs="Segoe UI Symbol"/>
                    <w:sz w:val="16"/>
                    <w:szCs w:val="16"/>
                  </w:rPr>
                  <w:t>☐</w:t>
                </w:r>
              </w:sdtContent>
            </w:sdt>
            <w:r w:rsidR="002C17E4" w:rsidRPr="00CA00A9">
              <w:rPr>
                <w:rFonts w:ascii="Merriweather" w:hAnsi="Merriweather"/>
                <w:sz w:val="16"/>
                <w:szCs w:val="16"/>
              </w:rPr>
              <w:t xml:space="preserve"> Other</w:t>
            </w:r>
          </w:p>
        </w:tc>
      </w:tr>
      <w:tr w:rsidR="002C17E4" w:rsidRPr="00CA00A9" w14:paraId="04FD0103" w14:textId="77777777" w:rsidTr="002C17E4">
        <w:tc>
          <w:tcPr>
            <w:tcW w:w="1485" w:type="dxa"/>
            <w:shd w:val="clear" w:color="auto" w:fill="F2F2F2"/>
          </w:tcPr>
          <w:p w14:paraId="619EC247" w14:textId="77777777" w:rsidR="002C17E4" w:rsidRPr="00CA00A9" w:rsidRDefault="002C17E4" w:rsidP="002C17E4">
            <w:pPr>
              <w:spacing w:before="20" w:after="20"/>
              <w:rPr>
                <w:rFonts w:ascii="Merriweather" w:hAnsi="Merriweather"/>
                <w:b/>
                <w:sz w:val="16"/>
                <w:szCs w:val="16"/>
              </w:rPr>
            </w:pPr>
            <w:r w:rsidRPr="00CA00A9">
              <w:rPr>
                <w:rFonts w:ascii="Merriweather" w:hAnsi="Merriweather"/>
                <w:b/>
                <w:sz w:val="16"/>
                <w:szCs w:val="16"/>
              </w:rPr>
              <w:t>Note /Other</w:t>
            </w:r>
          </w:p>
        </w:tc>
        <w:tc>
          <w:tcPr>
            <w:tcW w:w="7803" w:type="dxa"/>
            <w:gridSpan w:val="23"/>
            <w:shd w:val="clear" w:color="auto" w:fill="auto"/>
          </w:tcPr>
          <w:p w14:paraId="229018E7" w14:textId="77777777" w:rsidR="002C17E4" w:rsidRPr="00CA00A9" w:rsidRDefault="002C17E4" w:rsidP="002C17E4">
            <w:pPr>
              <w:tabs>
                <w:tab w:val="left" w:pos="1218"/>
              </w:tabs>
              <w:spacing w:before="20" w:after="20"/>
              <w:jc w:val="both"/>
              <w:rPr>
                <w:rFonts w:ascii="Merriweather" w:eastAsia="MS Gothic" w:hAnsi="Merriweather"/>
                <w:sz w:val="16"/>
                <w:szCs w:val="16"/>
              </w:rPr>
            </w:pPr>
            <w:r w:rsidRPr="00CA00A9">
              <w:rPr>
                <w:rFonts w:ascii="Merriweather" w:eastAsia="MS Gothic" w:hAnsi="Merriweather"/>
                <w:sz w:val="16"/>
                <w:szCs w:val="16"/>
              </w:rPr>
              <w:t xml:space="preserve">In accordance with Art. 6 of the </w:t>
            </w:r>
            <w:r w:rsidRPr="00CA00A9">
              <w:rPr>
                <w:rFonts w:ascii="Merriweather" w:eastAsia="MS Gothic" w:hAnsi="Merriweather"/>
                <w:i/>
                <w:sz w:val="16"/>
                <w:szCs w:val="16"/>
              </w:rPr>
              <w:t>Code of Ethics</w:t>
            </w:r>
            <w:r w:rsidRPr="00CA00A9">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0D181A1B" w14:textId="77777777" w:rsidR="002C17E4" w:rsidRPr="00CA00A9" w:rsidRDefault="002C17E4" w:rsidP="002C17E4">
            <w:pPr>
              <w:tabs>
                <w:tab w:val="left" w:pos="1218"/>
              </w:tabs>
              <w:spacing w:before="20" w:after="20"/>
              <w:jc w:val="both"/>
              <w:rPr>
                <w:rFonts w:ascii="Merriweather" w:eastAsia="MS Gothic" w:hAnsi="Merriweather"/>
                <w:sz w:val="16"/>
                <w:szCs w:val="16"/>
              </w:rPr>
            </w:pPr>
            <w:r w:rsidRPr="00CA00A9">
              <w:rPr>
                <w:rFonts w:ascii="Merriweather" w:eastAsia="MS Gothic" w:hAnsi="Merriweather"/>
                <w:sz w:val="16"/>
                <w:szCs w:val="16"/>
              </w:rPr>
              <w:t xml:space="preserve">According to Art. 14 of the University of Zadar's </w:t>
            </w:r>
            <w:r w:rsidRPr="00CA00A9">
              <w:rPr>
                <w:rFonts w:ascii="Merriweather" w:eastAsia="MS Gothic" w:hAnsi="Merriweather"/>
                <w:i/>
                <w:sz w:val="16"/>
                <w:szCs w:val="16"/>
              </w:rPr>
              <w:t>Code of Ethics</w:t>
            </w:r>
            <w:r w:rsidRPr="00CA00A9">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70AE3C85" w14:textId="77777777" w:rsidR="002C17E4" w:rsidRPr="00CA00A9" w:rsidRDefault="002C17E4" w:rsidP="002C17E4">
            <w:pPr>
              <w:tabs>
                <w:tab w:val="left" w:pos="1218"/>
              </w:tabs>
              <w:spacing w:before="20" w:after="20"/>
              <w:jc w:val="both"/>
              <w:rPr>
                <w:rFonts w:ascii="Merriweather" w:eastAsia="MS Gothic" w:hAnsi="Merriweather"/>
                <w:sz w:val="16"/>
                <w:szCs w:val="16"/>
              </w:rPr>
            </w:pPr>
            <w:r w:rsidRPr="00CA00A9">
              <w:rPr>
                <w:rFonts w:ascii="Merriweather" w:eastAsia="MS Gothic" w:hAnsi="Merriweather"/>
                <w:sz w:val="16"/>
                <w:szCs w:val="16"/>
              </w:rPr>
              <w:t>Any act constituting a violation of academic honesty is ethically prohibited. This includes, but is not limited to:</w:t>
            </w:r>
          </w:p>
          <w:p w14:paraId="6754BBCA" w14:textId="77777777" w:rsidR="002C17E4" w:rsidRPr="00CA00A9" w:rsidRDefault="002C17E4" w:rsidP="002C17E4">
            <w:pPr>
              <w:tabs>
                <w:tab w:val="left" w:pos="1218"/>
              </w:tabs>
              <w:spacing w:before="20" w:after="20"/>
              <w:jc w:val="both"/>
              <w:rPr>
                <w:rFonts w:ascii="Merriweather" w:eastAsia="MS Gothic" w:hAnsi="Merriweather"/>
                <w:sz w:val="16"/>
                <w:szCs w:val="16"/>
              </w:rPr>
            </w:pPr>
            <w:r w:rsidRPr="00CA00A9">
              <w:rPr>
                <w:rFonts w:ascii="Merriweather" w:eastAsia="MS Gothic" w:hAnsi="Merriweather"/>
                <w:sz w:val="16"/>
                <w:szCs w:val="16"/>
              </w:rPr>
              <w:t xml:space="preserve">- various forms of fraud such as the use or possession of books, notes, data, electronic gadgets or other aids during examinations, except when </w:t>
            </w:r>
            <w:proofErr w:type="gramStart"/>
            <w:r w:rsidRPr="00CA00A9">
              <w:rPr>
                <w:rFonts w:ascii="Merriweather" w:eastAsia="MS Gothic" w:hAnsi="Merriweather"/>
                <w:sz w:val="16"/>
                <w:szCs w:val="16"/>
              </w:rPr>
              <w:t>permitted;</w:t>
            </w:r>
            <w:proofErr w:type="gramEnd"/>
          </w:p>
          <w:p w14:paraId="38B52FCA" w14:textId="77777777" w:rsidR="002C17E4" w:rsidRPr="00CA00A9" w:rsidRDefault="002C17E4" w:rsidP="002C17E4">
            <w:pPr>
              <w:tabs>
                <w:tab w:val="left" w:pos="1218"/>
              </w:tabs>
              <w:spacing w:before="20" w:after="20"/>
              <w:jc w:val="both"/>
              <w:rPr>
                <w:rFonts w:ascii="Merriweather" w:eastAsia="MS Gothic" w:hAnsi="Merriweather"/>
                <w:sz w:val="16"/>
                <w:szCs w:val="16"/>
              </w:rPr>
            </w:pPr>
            <w:r w:rsidRPr="00CA00A9">
              <w:rPr>
                <w:rFonts w:ascii="Merriweather" w:eastAsia="MS Gothic" w:hAnsi="Merriweather"/>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19F73872" w14:textId="77777777" w:rsidR="002C17E4" w:rsidRPr="00CA00A9" w:rsidRDefault="002C17E4" w:rsidP="002C17E4">
            <w:pPr>
              <w:tabs>
                <w:tab w:val="left" w:pos="1218"/>
              </w:tabs>
              <w:spacing w:before="20" w:after="20"/>
              <w:jc w:val="both"/>
              <w:rPr>
                <w:rFonts w:ascii="Merriweather" w:eastAsia="MS Gothic" w:hAnsi="Merriweather"/>
                <w:sz w:val="16"/>
                <w:szCs w:val="16"/>
              </w:rPr>
            </w:pPr>
            <w:r w:rsidRPr="00CA00A9">
              <w:rPr>
                <w:rFonts w:ascii="Merriweather" w:eastAsia="MS Gothic" w:hAnsi="Merriweather"/>
                <w:sz w:val="16"/>
                <w:szCs w:val="16"/>
              </w:rPr>
              <w:t xml:space="preserve">All forms of unethical behaviour will result in a negative grade in the course without the possibility of compensation or repair. In case of serious </w:t>
            </w:r>
            <w:proofErr w:type="gramStart"/>
            <w:r w:rsidRPr="00CA00A9">
              <w:rPr>
                <w:rFonts w:ascii="Merriweather" w:eastAsia="MS Gothic" w:hAnsi="Merriweather"/>
                <w:sz w:val="16"/>
                <w:szCs w:val="16"/>
              </w:rPr>
              <w:t>violations</w:t>
            </w:r>
            <w:proofErr w:type="gramEnd"/>
            <w:r w:rsidRPr="00CA00A9">
              <w:rPr>
                <w:rFonts w:ascii="Merriweather" w:eastAsia="MS Gothic" w:hAnsi="Merriweather"/>
                <w:sz w:val="16"/>
                <w:szCs w:val="16"/>
              </w:rPr>
              <w:t xml:space="preserve"> the </w:t>
            </w:r>
            <w:r w:rsidRPr="00CA00A9">
              <w:rPr>
                <w:rFonts w:ascii="Merriweather" w:eastAsia="MS Gothic" w:hAnsi="Merriweather"/>
                <w:i/>
                <w:sz w:val="16"/>
                <w:szCs w:val="16"/>
              </w:rPr>
              <w:t xml:space="preserve">Rulebook on Disciplinary Responsibility of Students at the University of Zadar </w:t>
            </w:r>
            <w:r w:rsidRPr="00CA00A9">
              <w:rPr>
                <w:rFonts w:ascii="Merriweather" w:eastAsia="MS Gothic" w:hAnsi="Merriweather"/>
                <w:sz w:val="16"/>
                <w:szCs w:val="16"/>
              </w:rPr>
              <w:t>will be applied.</w:t>
            </w:r>
          </w:p>
          <w:p w14:paraId="3C3D1BA5" w14:textId="77777777" w:rsidR="002C17E4" w:rsidRPr="00CA00A9" w:rsidRDefault="002C17E4" w:rsidP="002C17E4">
            <w:pPr>
              <w:tabs>
                <w:tab w:val="left" w:pos="1218"/>
              </w:tabs>
              <w:spacing w:before="20" w:after="20"/>
              <w:jc w:val="both"/>
              <w:rPr>
                <w:rFonts w:ascii="Merriweather" w:eastAsia="MS Gothic" w:hAnsi="Merriweather"/>
                <w:sz w:val="16"/>
                <w:szCs w:val="16"/>
              </w:rPr>
            </w:pPr>
          </w:p>
          <w:p w14:paraId="0F5A658E" w14:textId="77777777" w:rsidR="002C17E4" w:rsidRPr="00CA00A9" w:rsidRDefault="002C17E4" w:rsidP="002C17E4">
            <w:pPr>
              <w:tabs>
                <w:tab w:val="left" w:pos="1218"/>
              </w:tabs>
              <w:spacing w:before="20" w:after="20"/>
              <w:jc w:val="both"/>
              <w:rPr>
                <w:rFonts w:ascii="Merriweather" w:eastAsia="MS Gothic" w:hAnsi="Merriweather"/>
                <w:sz w:val="16"/>
                <w:szCs w:val="16"/>
              </w:rPr>
            </w:pPr>
            <w:r w:rsidRPr="00CA00A9">
              <w:rPr>
                <w:rFonts w:ascii="Merriweather" w:eastAsia="MS Gothic" w:hAnsi="Merriweather"/>
                <w:sz w:val="16"/>
                <w:szCs w:val="16"/>
              </w:rPr>
              <w:t>In electronic communications only messages coming from known addresses with a first and a last name, and which are written in the Croatian standard and appropriate academic style, will be responded to.</w:t>
            </w:r>
          </w:p>
          <w:p w14:paraId="19F6BF8C" w14:textId="77777777" w:rsidR="002C17E4" w:rsidRPr="00CA00A9" w:rsidRDefault="002C17E4" w:rsidP="002C17E4">
            <w:pPr>
              <w:tabs>
                <w:tab w:val="left" w:pos="1218"/>
              </w:tabs>
              <w:spacing w:before="20" w:after="20"/>
              <w:jc w:val="both"/>
              <w:rPr>
                <w:rFonts w:ascii="Merriweather" w:eastAsia="MS Gothic" w:hAnsi="Merriweather"/>
                <w:sz w:val="16"/>
                <w:szCs w:val="16"/>
              </w:rPr>
            </w:pPr>
          </w:p>
          <w:p w14:paraId="2A1F11DC" w14:textId="023948EA" w:rsidR="002C17E4" w:rsidRPr="00CA00A9" w:rsidRDefault="002C17E4" w:rsidP="002C17E4">
            <w:pPr>
              <w:tabs>
                <w:tab w:val="left" w:pos="1218"/>
              </w:tabs>
              <w:spacing w:before="20" w:after="20"/>
              <w:jc w:val="both"/>
              <w:rPr>
                <w:rFonts w:ascii="Merriweather" w:eastAsia="MS Gothic" w:hAnsi="Merriweather"/>
                <w:sz w:val="16"/>
                <w:szCs w:val="16"/>
              </w:rPr>
            </w:pPr>
            <w:r w:rsidRPr="00CA00A9">
              <w:rPr>
                <w:rFonts w:ascii="Merriweather" w:eastAsia="MS Gothic" w:hAnsi="Merriweather"/>
                <w:sz w:val="16"/>
                <w:szCs w:val="16"/>
              </w:rPr>
              <w:t>This course uses the MS Teams platform, so students are required to have an AAI account</w:t>
            </w:r>
          </w:p>
        </w:tc>
      </w:tr>
    </w:tbl>
    <w:p w14:paraId="791C8CA1" w14:textId="77777777" w:rsidR="00794496" w:rsidRPr="00CA00A9" w:rsidRDefault="00794496">
      <w:pPr>
        <w:rPr>
          <w:rFonts w:ascii="Merriweather" w:hAnsi="Merriweather"/>
          <w:sz w:val="16"/>
          <w:szCs w:val="16"/>
        </w:rPr>
      </w:pPr>
    </w:p>
    <w:sectPr w:rsidR="00794496" w:rsidRPr="00CA00A9" w:rsidSect="0030393A">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2E1F" w14:textId="77777777" w:rsidR="006C6370" w:rsidRDefault="006C6370" w:rsidP="009947BA">
      <w:pPr>
        <w:spacing w:before="0" w:after="0"/>
      </w:pPr>
      <w:r>
        <w:separator/>
      </w:r>
    </w:p>
  </w:endnote>
  <w:endnote w:type="continuationSeparator" w:id="0">
    <w:p w14:paraId="5A2FB5E7" w14:textId="77777777" w:rsidR="006C6370" w:rsidRDefault="006C6370"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panose1 w:val="020B0604020202020204"/>
    <w:charset w:val="4D"/>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F3B3" w14:textId="77777777" w:rsidR="006C6370" w:rsidRDefault="006C6370" w:rsidP="009947BA">
      <w:pPr>
        <w:spacing w:before="0" w:after="0"/>
      </w:pPr>
      <w:r>
        <w:separator/>
      </w:r>
    </w:p>
  </w:footnote>
  <w:footnote w:type="continuationSeparator" w:id="0">
    <w:p w14:paraId="461CDDD6" w14:textId="77777777" w:rsidR="006C6370" w:rsidRDefault="006C6370"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FCE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7BD4643" wp14:editId="133D524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D464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7EF1DBD9"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1F8C062D" w14:textId="77777777" w:rsidR="0079745E" w:rsidRPr="00CF5812" w:rsidRDefault="0079745E" w:rsidP="0079745E">
    <w:pPr>
      <w:pStyle w:val="Header"/>
      <w:rPr>
        <w:rFonts w:ascii="Merriweather" w:hAnsi="Merriweather"/>
      </w:rPr>
    </w:pPr>
  </w:p>
  <w:p w14:paraId="59D5A704"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CB8"/>
    <w:multiLevelType w:val="hybridMultilevel"/>
    <w:tmpl w:val="3DB0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B9D"/>
    <w:multiLevelType w:val="hybridMultilevel"/>
    <w:tmpl w:val="E49851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504EEE"/>
    <w:multiLevelType w:val="hybridMultilevel"/>
    <w:tmpl w:val="A94EC638"/>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C51E2"/>
    <w:multiLevelType w:val="hybridMultilevel"/>
    <w:tmpl w:val="1C4E481E"/>
    <w:lvl w:ilvl="0" w:tplc="041A0001">
      <w:start w:val="1"/>
      <w:numFmt w:val="bullet"/>
      <w:lvlText w:val=""/>
      <w:lvlJc w:val="left"/>
      <w:pPr>
        <w:ind w:left="1065" w:hanging="705"/>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93E29"/>
    <w:multiLevelType w:val="hybridMultilevel"/>
    <w:tmpl w:val="DF6E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6496"/>
    <w:multiLevelType w:val="hybridMultilevel"/>
    <w:tmpl w:val="2260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63EB4"/>
    <w:multiLevelType w:val="hybridMultilevel"/>
    <w:tmpl w:val="0C0A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13214"/>
    <w:multiLevelType w:val="hybridMultilevel"/>
    <w:tmpl w:val="060676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706CB9"/>
    <w:multiLevelType w:val="hybridMultilevel"/>
    <w:tmpl w:val="C9CE75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A3292C"/>
    <w:multiLevelType w:val="hybridMultilevel"/>
    <w:tmpl w:val="808CFF22"/>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34F2633"/>
    <w:multiLevelType w:val="hybridMultilevel"/>
    <w:tmpl w:val="BFF8139E"/>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637202">
    <w:abstractNumId w:val="4"/>
  </w:num>
  <w:num w:numId="2" w16cid:durableId="354961441">
    <w:abstractNumId w:val="9"/>
  </w:num>
  <w:num w:numId="3" w16cid:durableId="10497023">
    <w:abstractNumId w:val="3"/>
  </w:num>
  <w:num w:numId="4" w16cid:durableId="1637176301">
    <w:abstractNumId w:val="10"/>
  </w:num>
  <w:num w:numId="5" w16cid:durableId="801537459">
    <w:abstractNumId w:val="2"/>
  </w:num>
  <w:num w:numId="6" w16cid:durableId="1897400336">
    <w:abstractNumId w:val="1"/>
  </w:num>
  <w:num w:numId="7" w16cid:durableId="818157406">
    <w:abstractNumId w:val="5"/>
  </w:num>
  <w:num w:numId="8" w16cid:durableId="552621347">
    <w:abstractNumId w:val="6"/>
  </w:num>
  <w:num w:numId="9" w16cid:durableId="1625189907">
    <w:abstractNumId w:val="0"/>
  </w:num>
  <w:num w:numId="10" w16cid:durableId="1171142478">
    <w:abstractNumId w:val="8"/>
  </w:num>
  <w:num w:numId="11" w16cid:durableId="1808083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60ED"/>
    <w:rsid w:val="000A790E"/>
    <w:rsid w:val="000A7977"/>
    <w:rsid w:val="000C0578"/>
    <w:rsid w:val="000C17CF"/>
    <w:rsid w:val="000F3952"/>
    <w:rsid w:val="000F3DFA"/>
    <w:rsid w:val="000F7E17"/>
    <w:rsid w:val="0010332B"/>
    <w:rsid w:val="001443A2"/>
    <w:rsid w:val="00150B32"/>
    <w:rsid w:val="00174343"/>
    <w:rsid w:val="001821A6"/>
    <w:rsid w:val="00197510"/>
    <w:rsid w:val="001A710D"/>
    <w:rsid w:val="001C0985"/>
    <w:rsid w:val="00211581"/>
    <w:rsid w:val="00217670"/>
    <w:rsid w:val="0022722C"/>
    <w:rsid w:val="002545F8"/>
    <w:rsid w:val="0028545A"/>
    <w:rsid w:val="0028624E"/>
    <w:rsid w:val="002A72C3"/>
    <w:rsid w:val="002B31F4"/>
    <w:rsid w:val="002C17E4"/>
    <w:rsid w:val="002D229E"/>
    <w:rsid w:val="002E1CE6"/>
    <w:rsid w:val="002E6D1E"/>
    <w:rsid w:val="002F2D22"/>
    <w:rsid w:val="0030393A"/>
    <w:rsid w:val="0031193D"/>
    <w:rsid w:val="00326091"/>
    <w:rsid w:val="00342D63"/>
    <w:rsid w:val="00347ADF"/>
    <w:rsid w:val="00350F5F"/>
    <w:rsid w:val="00357643"/>
    <w:rsid w:val="00370408"/>
    <w:rsid w:val="00371634"/>
    <w:rsid w:val="00386E9C"/>
    <w:rsid w:val="0039183C"/>
    <w:rsid w:val="00393964"/>
    <w:rsid w:val="003A1C8E"/>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D7571"/>
    <w:rsid w:val="004E28A9"/>
    <w:rsid w:val="0050583D"/>
    <w:rsid w:val="00533D12"/>
    <w:rsid w:val="005353ED"/>
    <w:rsid w:val="005514C3"/>
    <w:rsid w:val="00560CCB"/>
    <w:rsid w:val="00562FAC"/>
    <w:rsid w:val="00594F15"/>
    <w:rsid w:val="005A6660"/>
    <w:rsid w:val="005D3518"/>
    <w:rsid w:val="005E1668"/>
    <w:rsid w:val="005F44CA"/>
    <w:rsid w:val="005F6E0B"/>
    <w:rsid w:val="006006C4"/>
    <w:rsid w:val="00611479"/>
    <w:rsid w:val="00616BEE"/>
    <w:rsid w:val="0062328F"/>
    <w:rsid w:val="00624A89"/>
    <w:rsid w:val="006330E0"/>
    <w:rsid w:val="006472B3"/>
    <w:rsid w:val="006478F1"/>
    <w:rsid w:val="00651AC6"/>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5086D"/>
    <w:rsid w:val="00865776"/>
    <w:rsid w:val="00874D5D"/>
    <w:rsid w:val="008750BD"/>
    <w:rsid w:val="00891C60"/>
    <w:rsid w:val="008942F0"/>
    <w:rsid w:val="008A3541"/>
    <w:rsid w:val="008C6E72"/>
    <w:rsid w:val="008D45DB"/>
    <w:rsid w:val="008E32EB"/>
    <w:rsid w:val="0090214F"/>
    <w:rsid w:val="009032E1"/>
    <w:rsid w:val="009163E6"/>
    <w:rsid w:val="00931820"/>
    <w:rsid w:val="00942E29"/>
    <w:rsid w:val="00970EA3"/>
    <w:rsid w:val="009760E8"/>
    <w:rsid w:val="009831B1"/>
    <w:rsid w:val="009947BA"/>
    <w:rsid w:val="00996588"/>
    <w:rsid w:val="00997F41"/>
    <w:rsid w:val="009A0DF8"/>
    <w:rsid w:val="009A284F"/>
    <w:rsid w:val="009C56B1"/>
    <w:rsid w:val="009C7C51"/>
    <w:rsid w:val="009D5226"/>
    <w:rsid w:val="009E2FD4"/>
    <w:rsid w:val="00A00D2B"/>
    <w:rsid w:val="00A01CE1"/>
    <w:rsid w:val="00A1014E"/>
    <w:rsid w:val="00A428D0"/>
    <w:rsid w:val="00A9132B"/>
    <w:rsid w:val="00AA1A5A"/>
    <w:rsid w:val="00AC358B"/>
    <w:rsid w:val="00AD23FB"/>
    <w:rsid w:val="00AF51C6"/>
    <w:rsid w:val="00B07E9E"/>
    <w:rsid w:val="00B26498"/>
    <w:rsid w:val="00B2710B"/>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6029"/>
    <w:rsid w:val="00C9733D"/>
    <w:rsid w:val="00CA00A9"/>
    <w:rsid w:val="00CA3783"/>
    <w:rsid w:val="00CB23F4"/>
    <w:rsid w:val="00CC101B"/>
    <w:rsid w:val="00CC2BC9"/>
    <w:rsid w:val="00CD2B00"/>
    <w:rsid w:val="00CD7933"/>
    <w:rsid w:val="00CF5812"/>
    <w:rsid w:val="00CF5EFB"/>
    <w:rsid w:val="00D12470"/>
    <w:rsid w:val="00D136E4"/>
    <w:rsid w:val="00D14782"/>
    <w:rsid w:val="00D24F9E"/>
    <w:rsid w:val="00D313BD"/>
    <w:rsid w:val="00D34223"/>
    <w:rsid w:val="00D5334D"/>
    <w:rsid w:val="00D5523D"/>
    <w:rsid w:val="00D64661"/>
    <w:rsid w:val="00D7394D"/>
    <w:rsid w:val="00D90923"/>
    <w:rsid w:val="00D944DF"/>
    <w:rsid w:val="00DD110C"/>
    <w:rsid w:val="00DE6D53"/>
    <w:rsid w:val="00E06E39"/>
    <w:rsid w:val="00E07D73"/>
    <w:rsid w:val="00E17D18"/>
    <w:rsid w:val="00E23DFC"/>
    <w:rsid w:val="00E30E67"/>
    <w:rsid w:val="00E9767E"/>
    <w:rsid w:val="00EA4B28"/>
    <w:rsid w:val="00EC2DBA"/>
    <w:rsid w:val="00EC7223"/>
    <w:rsid w:val="00ED4262"/>
    <w:rsid w:val="00EF38B6"/>
    <w:rsid w:val="00F018D3"/>
    <w:rsid w:val="00F02A8F"/>
    <w:rsid w:val="00F02B5A"/>
    <w:rsid w:val="00F20A28"/>
    <w:rsid w:val="00F33614"/>
    <w:rsid w:val="00F504CA"/>
    <w:rsid w:val="00F513E0"/>
    <w:rsid w:val="00F566DA"/>
    <w:rsid w:val="00F61940"/>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63CA1B"/>
  <w15:docId w15:val="{F2E59FAE-9C7E-EC44-8621-8B3EE8EC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624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oric@unizd.hr" TargetMode="External"/><Relationship Id="rId13" Type="http://schemas.openxmlformats.org/officeDocument/2006/relationships/hyperlink" Target="https://www.museodelprado.es/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gallery.org.uk/" TargetMode="External"/><Relationship Id="rId17" Type="http://schemas.openxmlformats.org/officeDocument/2006/relationships/hyperlink" Target="http://www.jstor.org" TargetMode="External"/><Relationship Id="rId2" Type="http://schemas.openxmlformats.org/officeDocument/2006/relationships/numbering" Target="numbering.xml"/><Relationship Id="rId16" Type="http://schemas.openxmlformats.org/officeDocument/2006/relationships/hyperlink" Target="http://galleriaborghese.beniculturali.it/index.php?it/23/capolavor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museum.org/learn/for-college-students" TargetMode="External"/><Relationship Id="rId5" Type="http://schemas.openxmlformats.org/officeDocument/2006/relationships/webSettings" Target="webSettings.xml"/><Relationship Id="rId15" Type="http://schemas.openxmlformats.org/officeDocument/2006/relationships/hyperlink" Target="http://www.polomuseale.firenze.it/" TargetMode="External"/><Relationship Id="rId10" Type="http://schemas.openxmlformats.org/officeDocument/2006/relationships/hyperlink" Target="http://www.wga.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mbers.efn.org/~acd/vite/VasariLives.html" TargetMode="External"/><Relationship Id="rId14" Type="http://schemas.openxmlformats.org/officeDocument/2006/relationships/hyperlink" Target="http://www.louvre.fr/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Laris Borić</cp:lastModifiedBy>
  <cp:revision>7</cp:revision>
  <cp:lastPrinted>2021-02-12T11:28:00Z</cp:lastPrinted>
  <dcterms:created xsi:type="dcterms:W3CDTF">2022-09-29T09:19:00Z</dcterms:created>
  <dcterms:modified xsi:type="dcterms:W3CDTF">2025-01-20T17:52:00Z</dcterms:modified>
</cp:coreProperties>
</file>